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A0414" w14:textId="77777777" w:rsidR="001158A4" w:rsidRDefault="001158A4" w:rsidP="001158A4">
      <w:pPr>
        <w:widowControl w:val="0"/>
        <w:autoSpaceDE w:val="0"/>
        <w:autoSpaceDN w:val="0"/>
        <w:adjustRightInd w:val="0"/>
        <w:ind w:left="142" w:right="141"/>
        <w:jc w:val="center"/>
        <w:rPr>
          <w:rFonts w:asciiTheme="minorHAnsi" w:hAnsiTheme="minorHAnsi" w:cstheme="minorHAnsi"/>
          <w:b/>
          <w:bCs/>
          <w:szCs w:val="20"/>
        </w:rPr>
      </w:pPr>
      <w:r>
        <w:rPr>
          <w:rFonts w:ascii="Calibri" w:hAnsi="Calibri" w:cs="Calibri"/>
          <w:noProof/>
          <w:lang w:eastAsia="en-IN"/>
        </w:rPr>
        <w:drawing>
          <wp:inline distT="0" distB="0" distL="0" distR="0" wp14:anchorId="6BD33399" wp14:editId="206F6BDF">
            <wp:extent cx="6196965" cy="65677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196965" cy="656772"/>
                    </a:xfrm>
                    <a:prstGeom prst="rect">
                      <a:avLst/>
                    </a:prstGeom>
                  </pic:spPr>
                </pic:pic>
              </a:graphicData>
            </a:graphic>
          </wp:inline>
        </w:drawing>
      </w:r>
    </w:p>
    <w:p w14:paraId="30C9438C" w14:textId="77777777" w:rsidR="001158A4" w:rsidRDefault="001158A4" w:rsidP="001158A4">
      <w:pPr>
        <w:widowControl w:val="0"/>
        <w:autoSpaceDE w:val="0"/>
        <w:autoSpaceDN w:val="0"/>
        <w:adjustRightInd w:val="0"/>
        <w:ind w:left="142" w:right="141"/>
        <w:jc w:val="center"/>
        <w:rPr>
          <w:rFonts w:asciiTheme="minorHAnsi" w:hAnsiTheme="minorHAnsi" w:cstheme="minorHAnsi"/>
          <w:b/>
          <w:bCs/>
          <w:szCs w:val="20"/>
        </w:rPr>
      </w:pPr>
    </w:p>
    <w:p w14:paraId="21E6398E" w14:textId="62CB6AB3" w:rsidR="001158A4" w:rsidRPr="005B1EDA" w:rsidRDefault="001158A4" w:rsidP="001158A4">
      <w:pPr>
        <w:widowControl w:val="0"/>
        <w:autoSpaceDE w:val="0"/>
        <w:autoSpaceDN w:val="0"/>
        <w:adjustRightInd w:val="0"/>
        <w:ind w:left="142" w:right="141"/>
        <w:jc w:val="center"/>
        <w:rPr>
          <w:rFonts w:asciiTheme="minorHAnsi" w:hAnsiTheme="minorHAnsi" w:cstheme="minorHAnsi"/>
          <w:szCs w:val="20"/>
        </w:rPr>
      </w:pPr>
      <w:r w:rsidRPr="005B1EDA">
        <w:rPr>
          <w:rFonts w:asciiTheme="minorHAnsi" w:hAnsiTheme="minorHAnsi" w:cstheme="minorHAnsi"/>
          <w:b/>
          <w:bCs/>
          <w:szCs w:val="20"/>
        </w:rPr>
        <w:t>Related Party Transaction Policy</w:t>
      </w:r>
    </w:p>
    <w:p w14:paraId="183ACDBA" w14:textId="77777777" w:rsidR="001158A4" w:rsidRPr="005B1EDA" w:rsidRDefault="001158A4" w:rsidP="001158A4">
      <w:pPr>
        <w:widowControl w:val="0"/>
        <w:autoSpaceDE w:val="0"/>
        <w:autoSpaceDN w:val="0"/>
        <w:adjustRightInd w:val="0"/>
        <w:spacing w:line="228" w:lineRule="exact"/>
        <w:ind w:left="142" w:right="141"/>
        <w:jc w:val="center"/>
        <w:rPr>
          <w:rFonts w:asciiTheme="minorHAnsi" w:hAnsiTheme="minorHAnsi" w:cstheme="minorHAnsi"/>
          <w:szCs w:val="20"/>
        </w:rPr>
      </w:pPr>
    </w:p>
    <w:p w14:paraId="62F7F4E2" w14:textId="77777777" w:rsidR="001158A4" w:rsidRPr="005B1EDA" w:rsidRDefault="001158A4" w:rsidP="001158A4">
      <w:pPr>
        <w:widowControl w:val="0"/>
        <w:autoSpaceDE w:val="0"/>
        <w:autoSpaceDN w:val="0"/>
        <w:adjustRightInd w:val="0"/>
        <w:spacing w:line="191" w:lineRule="exact"/>
        <w:ind w:left="142" w:right="141"/>
        <w:jc w:val="both"/>
        <w:rPr>
          <w:rFonts w:asciiTheme="minorHAnsi" w:hAnsiTheme="minorHAnsi" w:cstheme="minorHAnsi"/>
          <w:szCs w:val="20"/>
        </w:rPr>
      </w:pPr>
    </w:p>
    <w:p w14:paraId="5D7A7F6B"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b/>
          <w:bCs/>
          <w:szCs w:val="20"/>
        </w:rPr>
        <w:t>Preamble</w:t>
      </w:r>
    </w:p>
    <w:p w14:paraId="3F771106" w14:textId="77777777" w:rsidR="001158A4" w:rsidRPr="005B1EDA" w:rsidRDefault="001158A4" w:rsidP="001158A4">
      <w:pPr>
        <w:widowControl w:val="0"/>
        <w:autoSpaceDE w:val="0"/>
        <w:autoSpaceDN w:val="0"/>
        <w:adjustRightInd w:val="0"/>
        <w:spacing w:line="242" w:lineRule="exact"/>
        <w:ind w:left="142" w:right="141"/>
        <w:jc w:val="both"/>
        <w:rPr>
          <w:rFonts w:asciiTheme="minorHAnsi" w:hAnsiTheme="minorHAnsi" w:cstheme="minorHAnsi"/>
          <w:szCs w:val="20"/>
        </w:rPr>
      </w:pPr>
    </w:p>
    <w:p w14:paraId="55D4F543" w14:textId="77777777" w:rsidR="001158A4" w:rsidRPr="005B1EDA" w:rsidRDefault="001158A4" w:rsidP="001158A4">
      <w:pPr>
        <w:widowControl w:val="0"/>
        <w:overflowPunct w:val="0"/>
        <w:autoSpaceDE w:val="0"/>
        <w:autoSpaceDN w:val="0"/>
        <w:adjustRightInd w:val="0"/>
        <w:spacing w:line="277" w:lineRule="auto"/>
        <w:ind w:left="142" w:right="141"/>
        <w:jc w:val="both"/>
        <w:rPr>
          <w:rFonts w:asciiTheme="minorHAnsi" w:hAnsiTheme="minorHAnsi" w:cstheme="minorHAnsi"/>
          <w:szCs w:val="20"/>
        </w:rPr>
      </w:pPr>
      <w:r w:rsidRPr="005B1EDA">
        <w:rPr>
          <w:rFonts w:asciiTheme="minorHAnsi" w:hAnsiTheme="minorHAnsi" w:cstheme="minorHAnsi"/>
          <w:szCs w:val="20"/>
        </w:rPr>
        <w:t>The Board of Directors of the company has adopted the following Policy and procedure with regard to Related Party Transactions. The policy envisages the procedure governing Related Party Transactions required to be followed by company to ensure compliance with the Law and Regulation. The Audit committee will review the same from time to time and propose the amendment required in the policy to the board of directors.</w:t>
      </w:r>
    </w:p>
    <w:p w14:paraId="65D1DC43" w14:textId="77777777" w:rsidR="001158A4" w:rsidRPr="005B1EDA" w:rsidRDefault="001158A4" w:rsidP="001158A4">
      <w:pPr>
        <w:widowControl w:val="0"/>
        <w:autoSpaceDE w:val="0"/>
        <w:autoSpaceDN w:val="0"/>
        <w:adjustRightInd w:val="0"/>
        <w:spacing w:line="193" w:lineRule="exact"/>
        <w:ind w:left="142" w:right="141"/>
        <w:jc w:val="both"/>
        <w:rPr>
          <w:rFonts w:asciiTheme="minorHAnsi" w:hAnsiTheme="minorHAnsi" w:cstheme="minorHAnsi"/>
          <w:szCs w:val="20"/>
        </w:rPr>
      </w:pPr>
    </w:p>
    <w:p w14:paraId="3EFBD6C6"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b/>
          <w:bCs/>
          <w:szCs w:val="20"/>
        </w:rPr>
        <w:t>Purpose</w:t>
      </w:r>
    </w:p>
    <w:p w14:paraId="5E6B3B00" w14:textId="77777777" w:rsidR="001158A4" w:rsidRPr="005B1EDA" w:rsidRDefault="001158A4" w:rsidP="001158A4">
      <w:pPr>
        <w:widowControl w:val="0"/>
        <w:autoSpaceDE w:val="0"/>
        <w:autoSpaceDN w:val="0"/>
        <w:adjustRightInd w:val="0"/>
        <w:spacing w:line="242" w:lineRule="exact"/>
        <w:ind w:left="142" w:right="141"/>
        <w:jc w:val="both"/>
        <w:rPr>
          <w:rFonts w:asciiTheme="minorHAnsi" w:hAnsiTheme="minorHAnsi" w:cstheme="minorHAnsi"/>
          <w:szCs w:val="20"/>
        </w:rPr>
      </w:pPr>
    </w:p>
    <w:p w14:paraId="52C35D5E" w14:textId="77777777" w:rsidR="001158A4" w:rsidRPr="005B1EDA" w:rsidRDefault="001158A4" w:rsidP="001158A4">
      <w:pPr>
        <w:widowControl w:val="0"/>
        <w:overflowPunct w:val="0"/>
        <w:autoSpaceDE w:val="0"/>
        <w:autoSpaceDN w:val="0"/>
        <w:adjustRightInd w:val="0"/>
        <w:spacing w:line="277" w:lineRule="auto"/>
        <w:ind w:left="142" w:right="141"/>
        <w:jc w:val="both"/>
        <w:rPr>
          <w:rFonts w:asciiTheme="minorHAnsi" w:hAnsiTheme="minorHAnsi" w:cstheme="minorHAnsi"/>
          <w:szCs w:val="20"/>
        </w:rPr>
      </w:pPr>
      <w:r w:rsidRPr="005B1EDA">
        <w:rPr>
          <w:rFonts w:asciiTheme="minorHAnsi" w:hAnsiTheme="minorHAnsi" w:cstheme="minorHAnsi"/>
          <w:szCs w:val="20"/>
        </w:rPr>
        <w:t>Security Exchange Board of India (SEBI), Circular Dated 17 April 2014, has amended the clause 49 of listing agreement entered into by the company with the stock Exchanges. The Amended clause 49 requires all listed companies to formulate a policy on materiality of Related Party Transactions and also on dealing with Related Party Transactions. This policy has been framed for complying with above requirement.</w:t>
      </w:r>
    </w:p>
    <w:p w14:paraId="2BE1CE58" w14:textId="77777777" w:rsidR="001158A4" w:rsidRPr="005B1EDA" w:rsidRDefault="001158A4" w:rsidP="001158A4">
      <w:pPr>
        <w:widowControl w:val="0"/>
        <w:autoSpaceDE w:val="0"/>
        <w:autoSpaceDN w:val="0"/>
        <w:adjustRightInd w:val="0"/>
        <w:spacing w:line="192" w:lineRule="exact"/>
        <w:ind w:left="142" w:right="141"/>
        <w:jc w:val="both"/>
        <w:rPr>
          <w:rFonts w:asciiTheme="minorHAnsi" w:hAnsiTheme="minorHAnsi" w:cstheme="minorHAnsi"/>
          <w:szCs w:val="20"/>
        </w:rPr>
      </w:pPr>
    </w:p>
    <w:p w14:paraId="10B5CEBA"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b/>
          <w:bCs/>
          <w:szCs w:val="20"/>
        </w:rPr>
        <w:t>Definitions</w:t>
      </w:r>
    </w:p>
    <w:p w14:paraId="29C8775C" w14:textId="77777777" w:rsidR="001158A4" w:rsidRPr="005B1EDA" w:rsidRDefault="001158A4" w:rsidP="001158A4">
      <w:pPr>
        <w:widowControl w:val="0"/>
        <w:autoSpaceDE w:val="0"/>
        <w:autoSpaceDN w:val="0"/>
        <w:adjustRightInd w:val="0"/>
        <w:spacing w:line="240" w:lineRule="exact"/>
        <w:ind w:left="142" w:right="141"/>
        <w:jc w:val="both"/>
        <w:rPr>
          <w:rFonts w:asciiTheme="minorHAnsi" w:hAnsiTheme="minorHAnsi" w:cstheme="minorHAnsi"/>
          <w:szCs w:val="20"/>
        </w:rPr>
      </w:pPr>
    </w:p>
    <w:p w14:paraId="0A97CA55" w14:textId="77777777" w:rsidR="001158A4" w:rsidRPr="005B1EDA" w:rsidRDefault="001158A4" w:rsidP="001158A4">
      <w:pPr>
        <w:widowControl w:val="0"/>
        <w:overflowPunct w:val="0"/>
        <w:autoSpaceDE w:val="0"/>
        <w:autoSpaceDN w:val="0"/>
        <w:adjustRightInd w:val="0"/>
        <w:spacing w:line="285" w:lineRule="auto"/>
        <w:ind w:left="142" w:right="141"/>
        <w:jc w:val="both"/>
        <w:rPr>
          <w:rFonts w:asciiTheme="minorHAnsi" w:hAnsiTheme="minorHAnsi" w:cstheme="minorHAnsi"/>
          <w:szCs w:val="20"/>
        </w:rPr>
      </w:pPr>
      <w:r w:rsidRPr="005B1EDA">
        <w:rPr>
          <w:rFonts w:asciiTheme="minorHAnsi" w:hAnsiTheme="minorHAnsi" w:cstheme="minorHAnsi"/>
          <w:b/>
          <w:bCs/>
          <w:szCs w:val="20"/>
        </w:rPr>
        <w:t xml:space="preserve">“Audit Committee or Committee” </w:t>
      </w:r>
      <w:r w:rsidRPr="005B1EDA">
        <w:rPr>
          <w:rFonts w:asciiTheme="minorHAnsi" w:hAnsiTheme="minorHAnsi" w:cstheme="minorHAnsi"/>
          <w:szCs w:val="20"/>
        </w:rPr>
        <w:t>means Committee of Board of Directors of the Company constituted</w:t>
      </w:r>
      <w:r w:rsidRPr="005B1EDA">
        <w:rPr>
          <w:rFonts w:asciiTheme="minorHAnsi" w:hAnsiTheme="minorHAnsi" w:cstheme="minorHAnsi"/>
          <w:b/>
          <w:bCs/>
          <w:szCs w:val="20"/>
        </w:rPr>
        <w:t xml:space="preserve"> </w:t>
      </w:r>
      <w:r w:rsidRPr="005B1EDA">
        <w:rPr>
          <w:rFonts w:asciiTheme="minorHAnsi" w:hAnsiTheme="minorHAnsi" w:cstheme="minorHAnsi"/>
          <w:szCs w:val="20"/>
        </w:rPr>
        <w:t>for audit related purpose.</w:t>
      </w:r>
    </w:p>
    <w:p w14:paraId="7C39E469" w14:textId="77777777" w:rsidR="001158A4" w:rsidRPr="005B1EDA" w:rsidRDefault="001158A4" w:rsidP="001158A4">
      <w:pPr>
        <w:widowControl w:val="0"/>
        <w:autoSpaceDE w:val="0"/>
        <w:autoSpaceDN w:val="0"/>
        <w:adjustRightInd w:val="0"/>
        <w:spacing w:line="181" w:lineRule="exact"/>
        <w:ind w:left="142" w:right="141"/>
        <w:jc w:val="both"/>
        <w:rPr>
          <w:rFonts w:asciiTheme="minorHAnsi" w:hAnsiTheme="minorHAnsi" w:cstheme="minorHAnsi"/>
          <w:szCs w:val="20"/>
        </w:rPr>
      </w:pPr>
    </w:p>
    <w:p w14:paraId="53FC7F90"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b/>
          <w:bCs/>
          <w:szCs w:val="20"/>
        </w:rPr>
        <w:t xml:space="preserve">“Board” </w:t>
      </w:r>
      <w:r w:rsidRPr="005B1EDA">
        <w:rPr>
          <w:rFonts w:asciiTheme="minorHAnsi" w:hAnsiTheme="minorHAnsi" w:cstheme="minorHAnsi"/>
          <w:szCs w:val="20"/>
        </w:rPr>
        <w:t>means Board of Directors of the Company</w:t>
      </w:r>
    </w:p>
    <w:p w14:paraId="18B6950D" w14:textId="77777777" w:rsidR="001158A4" w:rsidRPr="005B1EDA" w:rsidRDefault="001158A4" w:rsidP="001158A4">
      <w:pPr>
        <w:widowControl w:val="0"/>
        <w:autoSpaceDE w:val="0"/>
        <w:autoSpaceDN w:val="0"/>
        <w:adjustRightInd w:val="0"/>
        <w:spacing w:line="240" w:lineRule="exact"/>
        <w:ind w:left="142" w:right="141"/>
        <w:jc w:val="both"/>
        <w:rPr>
          <w:rFonts w:asciiTheme="minorHAnsi" w:hAnsiTheme="minorHAnsi" w:cstheme="minorHAnsi"/>
          <w:szCs w:val="20"/>
        </w:rPr>
      </w:pPr>
    </w:p>
    <w:p w14:paraId="2F80D01E" w14:textId="77777777" w:rsidR="001158A4" w:rsidRPr="005B1EDA" w:rsidRDefault="001158A4" w:rsidP="001158A4">
      <w:pPr>
        <w:widowControl w:val="0"/>
        <w:overflowPunct w:val="0"/>
        <w:autoSpaceDE w:val="0"/>
        <w:autoSpaceDN w:val="0"/>
        <w:adjustRightInd w:val="0"/>
        <w:spacing w:line="284" w:lineRule="auto"/>
        <w:ind w:left="142" w:right="141"/>
        <w:jc w:val="both"/>
        <w:rPr>
          <w:rFonts w:asciiTheme="minorHAnsi" w:hAnsiTheme="minorHAnsi" w:cstheme="minorHAnsi"/>
          <w:szCs w:val="20"/>
        </w:rPr>
      </w:pPr>
      <w:r w:rsidRPr="005B1EDA">
        <w:rPr>
          <w:rFonts w:asciiTheme="minorHAnsi" w:hAnsiTheme="minorHAnsi" w:cstheme="minorHAnsi"/>
          <w:b/>
          <w:bCs/>
          <w:szCs w:val="20"/>
        </w:rPr>
        <w:t xml:space="preserve">“Related Party Transaction” </w:t>
      </w:r>
      <w:r w:rsidRPr="005B1EDA">
        <w:rPr>
          <w:rFonts w:asciiTheme="minorHAnsi" w:hAnsiTheme="minorHAnsi" w:cstheme="minorHAnsi"/>
          <w:szCs w:val="20"/>
        </w:rPr>
        <w:t>A related party transaction is a transfer of resources, services or obligations</w:t>
      </w:r>
      <w:r w:rsidRPr="005B1EDA">
        <w:rPr>
          <w:rFonts w:asciiTheme="minorHAnsi" w:hAnsiTheme="minorHAnsi" w:cstheme="minorHAnsi"/>
          <w:b/>
          <w:bCs/>
          <w:szCs w:val="20"/>
        </w:rPr>
        <w:t xml:space="preserve"> </w:t>
      </w:r>
      <w:r w:rsidRPr="005B1EDA">
        <w:rPr>
          <w:rFonts w:asciiTheme="minorHAnsi" w:hAnsiTheme="minorHAnsi" w:cstheme="minorHAnsi"/>
          <w:szCs w:val="20"/>
        </w:rPr>
        <w:t>between a company and a related party, regard less of whether a price is charged.</w:t>
      </w:r>
    </w:p>
    <w:p w14:paraId="7BBCD1CE" w14:textId="77777777" w:rsidR="001158A4" w:rsidRPr="005B1EDA" w:rsidRDefault="001158A4" w:rsidP="001158A4">
      <w:pPr>
        <w:widowControl w:val="0"/>
        <w:autoSpaceDE w:val="0"/>
        <w:autoSpaceDN w:val="0"/>
        <w:adjustRightInd w:val="0"/>
        <w:spacing w:line="182" w:lineRule="exact"/>
        <w:ind w:left="142" w:right="141"/>
        <w:jc w:val="both"/>
        <w:rPr>
          <w:rFonts w:asciiTheme="minorHAnsi" w:hAnsiTheme="minorHAnsi" w:cstheme="minorHAnsi"/>
          <w:szCs w:val="20"/>
        </w:rPr>
      </w:pPr>
    </w:p>
    <w:p w14:paraId="15C9D3E9" w14:textId="77777777" w:rsidR="001158A4" w:rsidRPr="005B1EDA" w:rsidRDefault="001158A4" w:rsidP="001158A4">
      <w:pPr>
        <w:widowControl w:val="0"/>
        <w:overflowPunct w:val="0"/>
        <w:autoSpaceDE w:val="0"/>
        <w:autoSpaceDN w:val="0"/>
        <w:adjustRightInd w:val="0"/>
        <w:spacing w:line="278" w:lineRule="auto"/>
        <w:ind w:left="142" w:right="141"/>
        <w:jc w:val="both"/>
        <w:rPr>
          <w:rFonts w:asciiTheme="minorHAnsi" w:hAnsiTheme="minorHAnsi" w:cstheme="minorHAnsi"/>
          <w:szCs w:val="20"/>
        </w:rPr>
      </w:pPr>
      <w:r w:rsidRPr="005B1EDA">
        <w:rPr>
          <w:rFonts w:asciiTheme="minorHAnsi" w:hAnsiTheme="minorHAnsi" w:cstheme="minorHAnsi"/>
          <w:b/>
          <w:bCs/>
          <w:szCs w:val="20"/>
        </w:rPr>
        <w:t xml:space="preserve">“Material Related Party Transaction” </w:t>
      </w:r>
      <w:r w:rsidRPr="005B1EDA">
        <w:rPr>
          <w:rFonts w:asciiTheme="minorHAnsi" w:hAnsiTheme="minorHAnsi" w:cstheme="minorHAnsi"/>
          <w:szCs w:val="20"/>
        </w:rPr>
        <w:t>means a transaction with a related party if the transaction /</w:t>
      </w:r>
      <w:r w:rsidRPr="005B1EDA">
        <w:rPr>
          <w:rFonts w:asciiTheme="minorHAnsi" w:hAnsiTheme="minorHAnsi" w:cstheme="minorHAnsi"/>
          <w:b/>
          <w:bCs/>
          <w:szCs w:val="20"/>
        </w:rPr>
        <w:t xml:space="preserve"> </w:t>
      </w:r>
      <w:r w:rsidRPr="005B1EDA">
        <w:rPr>
          <w:rFonts w:asciiTheme="minorHAnsi" w:hAnsiTheme="minorHAnsi" w:cstheme="minorHAnsi"/>
          <w:szCs w:val="20"/>
        </w:rPr>
        <w:t>transactions to be entered into individually or taken together with previous transactions during a financial year, exceeds five percent of the annual turnover or twenty percent of the net worth of the company as per the last audited financial statements of the company, whichever is higher.</w:t>
      </w:r>
    </w:p>
    <w:p w14:paraId="7AD33FB9" w14:textId="77777777" w:rsidR="001158A4" w:rsidRPr="005B1EDA" w:rsidRDefault="001158A4" w:rsidP="001158A4">
      <w:pPr>
        <w:widowControl w:val="0"/>
        <w:autoSpaceDE w:val="0"/>
        <w:autoSpaceDN w:val="0"/>
        <w:adjustRightInd w:val="0"/>
        <w:spacing w:line="191" w:lineRule="exact"/>
        <w:ind w:left="142" w:right="141"/>
        <w:jc w:val="both"/>
        <w:rPr>
          <w:rFonts w:asciiTheme="minorHAnsi" w:hAnsiTheme="minorHAnsi" w:cstheme="minorHAnsi"/>
          <w:szCs w:val="20"/>
        </w:rPr>
      </w:pPr>
    </w:p>
    <w:p w14:paraId="1540913F" w14:textId="77777777" w:rsidR="001158A4" w:rsidRPr="005B1EDA" w:rsidRDefault="001158A4" w:rsidP="001158A4">
      <w:pPr>
        <w:widowControl w:val="0"/>
        <w:overflowPunct w:val="0"/>
        <w:autoSpaceDE w:val="0"/>
        <w:autoSpaceDN w:val="0"/>
        <w:adjustRightInd w:val="0"/>
        <w:spacing w:line="285" w:lineRule="auto"/>
        <w:ind w:left="142" w:right="141"/>
        <w:jc w:val="both"/>
        <w:rPr>
          <w:rFonts w:asciiTheme="minorHAnsi" w:hAnsiTheme="minorHAnsi" w:cstheme="minorHAnsi"/>
          <w:b/>
          <w:bCs/>
          <w:szCs w:val="20"/>
        </w:rPr>
      </w:pPr>
      <w:r w:rsidRPr="005B1EDA">
        <w:rPr>
          <w:rFonts w:asciiTheme="minorHAnsi" w:hAnsiTheme="minorHAnsi" w:cstheme="minorHAnsi"/>
          <w:b/>
          <w:bCs/>
          <w:szCs w:val="20"/>
        </w:rPr>
        <w:t xml:space="preserve">“Related Party” </w:t>
      </w:r>
      <w:r w:rsidRPr="005B1EDA">
        <w:rPr>
          <w:rFonts w:asciiTheme="minorHAnsi" w:hAnsiTheme="minorHAnsi" w:cstheme="minorHAnsi"/>
          <w:bCs/>
          <w:szCs w:val="20"/>
        </w:rPr>
        <w:t>means related party as defined in Clause 49 of the Listing Agreement which is as follows:</w:t>
      </w:r>
    </w:p>
    <w:p w14:paraId="6910ED3C" w14:textId="77777777" w:rsidR="001158A4" w:rsidRPr="005B1EDA" w:rsidRDefault="001158A4" w:rsidP="001158A4">
      <w:pPr>
        <w:widowControl w:val="0"/>
        <w:autoSpaceDE w:val="0"/>
        <w:autoSpaceDN w:val="0"/>
        <w:adjustRightInd w:val="0"/>
        <w:spacing w:line="183" w:lineRule="exact"/>
        <w:ind w:left="142" w:right="141"/>
        <w:jc w:val="both"/>
        <w:rPr>
          <w:rFonts w:asciiTheme="minorHAnsi" w:hAnsiTheme="minorHAnsi" w:cstheme="minorHAnsi"/>
          <w:szCs w:val="20"/>
        </w:rPr>
      </w:pPr>
    </w:p>
    <w:p w14:paraId="4969FE59" w14:textId="77777777" w:rsidR="001158A4" w:rsidRPr="005B1EDA" w:rsidRDefault="001158A4" w:rsidP="001158A4">
      <w:pPr>
        <w:widowControl w:val="0"/>
        <w:overflowPunct w:val="0"/>
        <w:autoSpaceDE w:val="0"/>
        <w:autoSpaceDN w:val="0"/>
        <w:adjustRightInd w:val="0"/>
        <w:spacing w:line="298" w:lineRule="auto"/>
        <w:ind w:left="142" w:right="141"/>
        <w:jc w:val="both"/>
        <w:rPr>
          <w:rFonts w:asciiTheme="minorHAnsi" w:hAnsiTheme="minorHAnsi" w:cstheme="minorHAnsi"/>
          <w:szCs w:val="20"/>
        </w:rPr>
      </w:pPr>
      <w:r w:rsidRPr="005B1EDA">
        <w:rPr>
          <w:rFonts w:asciiTheme="minorHAnsi" w:hAnsiTheme="minorHAnsi" w:cstheme="minorHAnsi"/>
          <w:bCs/>
          <w:szCs w:val="20"/>
        </w:rPr>
        <w:t>A ‘related party' is a person or entity that is related to the company. Parties are considered to be related if one party has the ability to control the other party or exercise significant influence over the other party, directly or indirectly, in making financial and/or operating decisions and includes the following</w:t>
      </w:r>
      <w:r w:rsidRPr="005B1EDA">
        <w:rPr>
          <w:rFonts w:asciiTheme="minorHAnsi" w:hAnsiTheme="minorHAnsi" w:cstheme="minorHAnsi"/>
          <w:szCs w:val="20"/>
        </w:rPr>
        <w:t>:</w:t>
      </w:r>
    </w:p>
    <w:p w14:paraId="024F7739" w14:textId="77777777" w:rsidR="001158A4" w:rsidRPr="005B1EDA" w:rsidRDefault="001158A4" w:rsidP="001158A4">
      <w:pPr>
        <w:widowControl w:val="0"/>
        <w:autoSpaceDE w:val="0"/>
        <w:autoSpaceDN w:val="0"/>
        <w:adjustRightInd w:val="0"/>
        <w:spacing w:line="171" w:lineRule="exact"/>
        <w:ind w:left="142" w:right="141"/>
        <w:jc w:val="both"/>
        <w:rPr>
          <w:rFonts w:asciiTheme="minorHAnsi" w:hAnsiTheme="minorHAnsi" w:cstheme="minorHAnsi"/>
          <w:szCs w:val="20"/>
        </w:rPr>
      </w:pPr>
    </w:p>
    <w:p w14:paraId="3D9D85D9" w14:textId="77777777" w:rsidR="001158A4" w:rsidRPr="005B1EDA" w:rsidRDefault="001158A4" w:rsidP="001158A4">
      <w:pPr>
        <w:widowControl w:val="0"/>
        <w:numPr>
          <w:ilvl w:val="0"/>
          <w:numId w:val="3"/>
        </w:numPr>
        <w:overflowPunct w:val="0"/>
        <w:autoSpaceDE w:val="0"/>
        <w:autoSpaceDN w:val="0"/>
        <w:adjustRightInd w:val="0"/>
        <w:ind w:left="142" w:right="141" w:hanging="718"/>
        <w:jc w:val="both"/>
        <w:rPr>
          <w:rFonts w:asciiTheme="minorHAnsi" w:hAnsiTheme="minorHAnsi" w:cstheme="minorHAnsi"/>
          <w:szCs w:val="20"/>
        </w:rPr>
      </w:pPr>
      <w:r w:rsidRPr="005B1EDA">
        <w:rPr>
          <w:rFonts w:asciiTheme="minorHAnsi" w:hAnsiTheme="minorHAnsi" w:cstheme="minorHAnsi"/>
          <w:szCs w:val="20"/>
        </w:rPr>
        <w:t xml:space="preserve">A person or a close member of that person’s family is related to a company if that person: </w:t>
      </w:r>
    </w:p>
    <w:p w14:paraId="5F249BE4" w14:textId="77777777" w:rsidR="001158A4" w:rsidRPr="005B1EDA" w:rsidRDefault="001158A4" w:rsidP="001158A4">
      <w:pPr>
        <w:widowControl w:val="0"/>
        <w:autoSpaceDE w:val="0"/>
        <w:autoSpaceDN w:val="0"/>
        <w:adjustRightInd w:val="0"/>
        <w:spacing w:line="240" w:lineRule="exact"/>
        <w:ind w:left="142" w:right="141"/>
        <w:jc w:val="both"/>
        <w:rPr>
          <w:rFonts w:asciiTheme="minorHAnsi" w:hAnsiTheme="minorHAnsi" w:cstheme="minorHAnsi"/>
          <w:szCs w:val="20"/>
        </w:rPr>
      </w:pPr>
    </w:p>
    <w:p w14:paraId="1A7D644E" w14:textId="77777777" w:rsidR="001158A4" w:rsidRPr="005B1EDA" w:rsidRDefault="001158A4" w:rsidP="001158A4">
      <w:pPr>
        <w:widowControl w:val="0"/>
        <w:numPr>
          <w:ilvl w:val="1"/>
          <w:numId w:val="3"/>
        </w:numPr>
        <w:overflowPunct w:val="0"/>
        <w:autoSpaceDE w:val="0"/>
        <w:autoSpaceDN w:val="0"/>
        <w:adjustRightInd w:val="0"/>
        <w:ind w:left="142" w:right="141" w:hanging="718"/>
        <w:jc w:val="both"/>
        <w:rPr>
          <w:rFonts w:asciiTheme="minorHAnsi" w:hAnsiTheme="minorHAnsi" w:cstheme="minorHAnsi"/>
          <w:szCs w:val="20"/>
        </w:rPr>
      </w:pPr>
      <w:r w:rsidRPr="005B1EDA">
        <w:rPr>
          <w:rFonts w:asciiTheme="minorHAnsi" w:hAnsiTheme="minorHAnsi" w:cstheme="minorHAnsi"/>
          <w:szCs w:val="20"/>
        </w:rPr>
        <w:lastRenderedPageBreak/>
        <w:t xml:space="preserve">is a related party under Section 2(76) of the Companies Act, 2013 which are as follows: </w:t>
      </w:r>
    </w:p>
    <w:p w14:paraId="577DBC15" w14:textId="36335CB6" w:rsidR="001158A4" w:rsidRPr="005B1EDA" w:rsidRDefault="00B30F75" w:rsidP="001158A4">
      <w:pPr>
        <w:widowControl w:val="0"/>
        <w:autoSpaceDE w:val="0"/>
        <w:autoSpaceDN w:val="0"/>
        <w:adjustRightInd w:val="0"/>
        <w:spacing w:line="269" w:lineRule="exact"/>
        <w:ind w:left="142" w:right="141"/>
        <w:jc w:val="both"/>
        <w:rPr>
          <w:rFonts w:asciiTheme="minorHAnsi" w:hAnsiTheme="minorHAnsi" w:cstheme="minorHAnsi"/>
          <w:szCs w:val="20"/>
        </w:rPr>
      </w:pPr>
      <w:r>
        <w:rPr>
          <w:rFonts w:asciiTheme="minorHAnsi" w:hAnsiTheme="minorHAnsi" w:cstheme="minorHAnsi"/>
          <w:szCs w:val="20"/>
        </w:rPr>
        <w:t>ss</w:t>
      </w:r>
      <w:bookmarkStart w:id="0" w:name="_GoBack"/>
      <w:bookmarkEnd w:id="0"/>
    </w:p>
    <w:p w14:paraId="0DA550DE" w14:textId="77777777" w:rsidR="001158A4" w:rsidRPr="005B1EDA" w:rsidRDefault="001158A4" w:rsidP="001158A4">
      <w:pPr>
        <w:widowControl w:val="0"/>
        <w:numPr>
          <w:ilvl w:val="2"/>
          <w:numId w:val="3"/>
        </w:numPr>
        <w:overflowPunct w:val="0"/>
        <w:autoSpaceDE w:val="0"/>
        <w:autoSpaceDN w:val="0"/>
        <w:adjustRightInd w:val="0"/>
        <w:ind w:left="142" w:right="141" w:hanging="720"/>
        <w:jc w:val="both"/>
        <w:rPr>
          <w:rFonts w:asciiTheme="minorHAnsi" w:hAnsiTheme="minorHAnsi" w:cstheme="minorHAnsi"/>
          <w:szCs w:val="20"/>
        </w:rPr>
      </w:pPr>
      <w:r w:rsidRPr="005B1EDA">
        <w:rPr>
          <w:rFonts w:asciiTheme="minorHAnsi" w:hAnsiTheme="minorHAnsi" w:cstheme="minorHAnsi"/>
          <w:szCs w:val="20"/>
        </w:rPr>
        <w:t xml:space="preserve">a director or his relative; </w:t>
      </w:r>
    </w:p>
    <w:p w14:paraId="1A1C02F5" w14:textId="77777777" w:rsidR="001158A4" w:rsidRPr="005B1EDA" w:rsidRDefault="001158A4" w:rsidP="001158A4">
      <w:pPr>
        <w:widowControl w:val="0"/>
        <w:numPr>
          <w:ilvl w:val="0"/>
          <w:numId w:val="4"/>
        </w:numPr>
        <w:tabs>
          <w:tab w:val="clear" w:pos="720"/>
          <w:tab w:val="num" w:pos="2160"/>
        </w:tabs>
        <w:overflowPunct w:val="0"/>
        <w:autoSpaceDE w:val="0"/>
        <w:autoSpaceDN w:val="0"/>
        <w:adjustRightInd w:val="0"/>
        <w:ind w:left="142" w:right="141" w:hanging="720"/>
        <w:jc w:val="both"/>
        <w:rPr>
          <w:rFonts w:asciiTheme="minorHAnsi" w:hAnsiTheme="minorHAnsi" w:cstheme="minorHAnsi"/>
          <w:szCs w:val="20"/>
        </w:rPr>
      </w:pPr>
      <w:bookmarkStart w:id="1" w:name="page3"/>
      <w:bookmarkEnd w:id="1"/>
      <w:r w:rsidRPr="005B1EDA">
        <w:rPr>
          <w:rFonts w:asciiTheme="minorHAnsi" w:hAnsiTheme="minorHAnsi" w:cstheme="minorHAnsi"/>
          <w:szCs w:val="20"/>
        </w:rPr>
        <w:t xml:space="preserve">key managerial personnel or his relative; </w:t>
      </w:r>
    </w:p>
    <w:p w14:paraId="3FAA2E38" w14:textId="77777777" w:rsidR="001158A4" w:rsidRPr="005B1EDA" w:rsidRDefault="001158A4" w:rsidP="001158A4">
      <w:pPr>
        <w:widowControl w:val="0"/>
        <w:autoSpaceDE w:val="0"/>
        <w:autoSpaceDN w:val="0"/>
        <w:adjustRightInd w:val="0"/>
        <w:spacing w:line="8" w:lineRule="exact"/>
        <w:ind w:left="142" w:right="141"/>
        <w:jc w:val="both"/>
        <w:rPr>
          <w:rFonts w:asciiTheme="minorHAnsi" w:hAnsiTheme="minorHAnsi" w:cstheme="minorHAnsi"/>
          <w:szCs w:val="20"/>
        </w:rPr>
      </w:pPr>
    </w:p>
    <w:p w14:paraId="7EBC038A" w14:textId="77777777" w:rsidR="001158A4" w:rsidRPr="005B1EDA" w:rsidRDefault="001158A4" w:rsidP="001158A4">
      <w:pPr>
        <w:widowControl w:val="0"/>
        <w:numPr>
          <w:ilvl w:val="0"/>
          <w:numId w:val="4"/>
        </w:numPr>
        <w:tabs>
          <w:tab w:val="clear" w:pos="720"/>
          <w:tab w:val="num" w:pos="2160"/>
        </w:tabs>
        <w:overflowPunct w:val="0"/>
        <w:autoSpaceDE w:val="0"/>
        <w:autoSpaceDN w:val="0"/>
        <w:adjustRightInd w:val="0"/>
        <w:ind w:left="142" w:right="141" w:hanging="720"/>
        <w:jc w:val="both"/>
        <w:rPr>
          <w:rFonts w:asciiTheme="minorHAnsi" w:hAnsiTheme="minorHAnsi" w:cstheme="minorHAnsi"/>
          <w:szCs w:val="20"/>
        </w:rPr>
      </w:pPr>
      <w:r w:rsidRPr="005B1EDA">
        <w:rPr>
          <w:rFonts w:asciiTheme="minorHAnsi" w:hAnsiTheme="minorHAnsi" w:cstheme="minorHAnsi"/>
          <w:szCs w:val="20"/>
        </w:rPr>
        <w:t xml:space="preserve">a firm, in which a director, manager or his relative is a partner; </w:t>
      </w:r>
    </w:p>
    <w:p w14:paraId="0DE0C63D" w14:textId="77777777" w:rsidR="001158A4" w:rsidRPr="005B1EDA" w:rsidRDefault="001158A4" w:rsidP="001158A4">
      <w:pPr>
        <w:widowControl w:val="0"/>
        <w:numPr>
          <w:ilvl w:val="0"/>
          <w:numId w:val="4"/>
        </w:numPr>
        <w:tabs>
          <w:tab w:val="clear" w:pos="720"/>
          <w:tab w:val="num" w:pos="2160"/>
        </w:tabs>
        <w:overflowPunct w:val="0"/>
        <w:autoSpaceDE w:val="0"/>
        <w:autoSpaceDN w:val="0"/>
        <w:adjustRightInd w:val="0"/>
        <w:spacing w:line="239" w:lineRule="auto"/>
        <w:ind w:left="142" w:right="141" w:hanging="720"/>
        <w:jc w:val="both"/>
        <w:rPr>
          <w:rFonts w:asciiTheme="minorHAnsi" w:hAnsiTheme="minorHAnsi" w:cstheme="minorHAnsi"/>
          <w:szCs w:val="20"/>
        </w:rPr>
      </w:pPr>
      <w:r w:rsidRPr="005B1EDA">
        <w:rPr>
          <w:rFonts w:asciiTheme="minorHAnsi" w:hAnsiTheme="minorHAnsi" w:cstheme="minorHAnsi"/>
          <w:szCs w:val="20"/>
        </w:rPr>
        <w:t xml:space="preserve">a private company in which a director or manager is a member or director; </w:t>
      </w:r>
    </w:p>
    <w:tbl>
      <w:tblPr>
        <w:tblW w:w="0" w:type="auto"/>
        <w:tblInd w:w="720" w:type="dxa"/>
        <w:tblLayout w:type="fixed"/>
        <w:tblCellMar>
          <w:left w:w="0" w:type="dxa"/>
          <w:right w:w="0" w:type="dxa"/>
        </w:tblCellMar>
        <w:tblLook w:val="0000" w:firstRow="0" w:lastRow="0" w:firstColumn="0" w:lastColumn="0" w:noHBand="0" w:noVBand="0"/>
      </w:tblPr>
      <w:tblGrid>
        <w:gridCol w:w="460"/>
        <w:gridCol w:w="720"/>
        <w:gridCol w:w="700"/>
        <w:gridCol w:w="6780"/>
        <w:gridCol w:w="20"/>
      </w:tblGrid>
      <w:tr w:rsidR="001158A4" w:rsidRPr="005B1EDA" w14:paraId="2CB0403E" w14:textId="77777777" w:rsidTr="003F37D8">
        <w:trPr>
          <w:trHeight w:val="261"/>
        </w:trPr>
        <w:tc>
          <w:tcPr>
            <w:tcW w:w="460" w:type="dxa"/>
            <w:tcBorders>
              <w:top w:val="nil"/>
              <w:left w:val="nil"/>
              <w:bottom w:val="nil"/>
              <w:right w:val="nil"/>
            </w:tcBorders>
            <w:vAlign w:val="bottom"/>
          </w:tcPr>
          <w:p w14:paraId="0321C471"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4179D1F5" w14:textId="77777777" w:rsidR="001158A4" w:rsidRPr="005B1EDA" w:rsidRDefault="001158A4" w:rsidP="001158A4">
            <w:pPr>
              <w:widowControl w:val="0"/>
              <w:autoSpaceDE w:val="0"/>
              <w:autoSpaceDN w:val="0"/>
              <w:adjustRightInd w:val="0"/>
              <w:spacing w:line="261" w:lineRule="exact"/>
              <w:ind w:left="142" w:right="141"/>
              <w:jc w:val="both"/>
              <w:rPr>
                <w:rFonts w:asciiTheme="minorHAnsi" w:hAnsiTheme="minorHAnsi" w:cstheme="minorHAnsi"/>
                <w:szCs w:val="20"/>
              </w:rPr>
            </w:pPr>
            <w:r w:rsidRPr="005B1EDA">
              <w:rPr>
                <w:rFonts w:asciiTheme="minorHAnsi" w:hAnsiTheme="minorHAnsi" w:cstheme="minorHAnsi"/>
                <w:szCs w:val="20"/>
              </w:rPr>
              <w:t>e)</w:t>
            </w:r>
          </w:p>
        </w:tc>
        <w:tc>
          <w:tcPr>
            <w:tcW w:w="7480" w:type="dxa"/>
            <w:gridSpan w:val="2"/>
            <w:tcBorders>
              <w:top w:val="nil"/>
              <w:left w:val="nil"/>
              <w:bottom w:val="nil"/>
              <w:right w:val="nil"/>
            </w:tcBorders>
            <w:vAlign w:val="bottom"/>
          </w:tcPr>
          <w:p w14:paraId="7978729A" w14:textId="77777777" w:rsidR="001158A4" w:rsidRPr="005B1EDA" w:rsidRDefault="001158A4" w:rsidP="001158A4">
            <w:pPr>
              <w:widowControl w:val="0"/>
              <w:autoSpaceDE w:val="0"/>
              <w:autoSpaceDN w:val="0"/>
              <w:adjustRightInd w:val="0"/>
              <w:spacing w:line="261" w:lineRule="exact"/>
              <w:ind w:left="142" w:right="141"/>
              <w:jc w:val="both"/>
              <w:rPr>
                <w:rFonts w:asciiTheme="minorHAnsi" w:hAnsiTheme="minorHAnsi" w:cstheme="minorHAnsi"/>
                <w:szCs w:val="20"/>
              </w:rPr>
            </w:pPr>
            <w:r w:rsidRPr="005B1EDA">
              <w:rPr>
                <w:rFonts w:asciiTheme="minorHAnsi" w:hAnsiTheme="minorHAnsi" w:cstheme="minorHAnsi"/>
                <w:szCs w:val="20"/>
              </w:rPr>
              <w:t>a public company in which a director or manager is a director or holds along</w:t>
            </w:r>
          </w:p>
        </w:tc>
        <w:tc>
          <w:tcPr>
            <w:tcW w:w="0" w:type="dxa"/>
            <w:tcBorders>
              <w:top w:val="nil"/>
              <w:left w:val="nil"/>
              <w:bottom w:val="nil"/>
              <w:right w:val="nil"/>
            </w:tcBorders>
            <w:vAlign w:val="bottom"/>
          </w:tcPr>
          <w:p w14:paraId="1CD1838C"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6C7AC42B" w14:textId="77777777" w:rsidTr="003F37D8">
        <w:trPr>
          <w:trHeight w:val="269"/>
        </w:trPr>
        <w:tc>
          <w:tcPr>
            <w:tcW w:w="460" w:type="dxa"/>
            <w:tcBorders>
              <w:top w:val="nil"/>
              <w:left w:val="nil"/>
              <w:bottom w:val="nil"/>
              <w:right w:val="nil"/>
            </w:tcBorders>
            <w:vAlign w:val="bottom"/>
          </w:tcPr>
          <w:p w14:paraId="009D4EB6"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2DE15AD5"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480" w:type="dxa"/>
            <w:gridSpan w:val="2"/>
            <w:tcBorders>
              <w:top w:val="nil"/>
              <w:left w:val="nil"/>
              <w:bottom w:val="nil"/>
              <w:right w:val="nil"/>
            </w:tcBorders>
            <w:vAlign w:val="bottom"/>
          </w:tcPr>
          <w:p w14:paraId="3966787E"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with his relatives, more than two per cent of its paid‐up share capital;</w:t>
            </w:r>
          </w:p>
        </w:tc>
        <w:tc>
          <w:tcPr>
            <w:tcW w:w="0" w:type="dxa"/>
            <w:tcBorders>
              <w:top w:val="nil"/>
              <w:left w:val="nil"/>
              <w:bottom w:val="nil"/>
              <w:right w:val="nil"/>
            </w:tcBorders>
            <w:vAlign w:val="bottom"/>
          </w:tcPr>
          <w:p w14:paraId="2B295A52"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329D620F" w14:textId="77777777" w:rsidTr="003F37D8">
        <w:trPr>
          <w:trHeight w:val="269"/>
        </w:trPr>
        <w:tc>
          <w:tcPr>
            <w:tcW w:w="460" w:type="dxa"/>
            <w:tcBorders>
              <w:top w:val="nil"/>
              <w:left w:val="nil"/>
              <w:bottom w:val="nil"/>
              <w:right w:val="nil"/>
            </w:tcBorders>
            <w:vAlign w:val="bottom"/>
          </w:tcPr>
          <w:p w14:paraId="3CC4914B"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5C06C4D5"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f)</w:t>
            </w:r>
          </w:p>
        </w:tc>
        <w:tc>
          <w:tcPr>
            <w:tcW w:w="7480" w:type="dxa"/>
            <w:gridSpan w:val="2"/>
            <w:tcBorders>
              <w:top w:val="nil"/>
              <w:left w:val="nil"/>
              <w:bottom w:val="nil"/>
              <w:right w:val="nil"/>
            </w:tcBorders>
            <w:vAlign w:val="bottom"/>
          </w:tcPr>
          <w:p w14:paraId="0ABA1060" w14:textId="77777777" w:rsidR="001158A4" w:rsidRPr="005B1EDA" w:rsidRDefault="001158A4" w:rsidP="001158A4">
            <w:pPr>
              <w:widowControl w:val="0"/>
              <w:autoSpaceDE w:val="0"/>
              <w:autoSpaceDN w:val="0"/>
              <w:adjustRightInd w:val="0"/>
              <w:spacing w:line="267" w:lineRule="exact"/>
              <w:ind w:left="142" w:right="141"/>
              <w:jc w:val="both"/>
              <w:rPr>
                <w:rFonts w:asciiTheme="minorHAnsi" w:hAnsiTheme="minorHAnsi" w:cstheme="minorHAnsi"/>
                <w:szCs w:val="20"/>
              </w:rPr>
            </w:pPr>
            <w:r w:rsidRPr="005B1EDA">
              <w:rPr>
                <w:rFonts w:asciiTheme="minorHAnsi" w:hAnsiTheme="minorHAnsi" w:cstheme="minorHAnsi"/>
                <w:szCs w:val="20"/>
              </w:rPr>
              <w:t>anybody corporate whose Board of directors, managing director, or manager is</w:t>
            </w:r>
          </w:p>
        </w:tc>
        <w:tc>
          <w:tcPr>
            <w:tcW w:w="0" w:type="dxa"/>
            <w:tcBorders>
              <w:top w:val="nil"/>
              <w:left w:val="nil"/>
              <w:bottom w:val="nil"/>
              <w:right w:val="nil"/>
            </w:tcBorders>
            <w:vAlign w:val="bottom"/>
          </w:tcPr>
          <w:p w14:paraId="1F12E30E"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4D05A03D" w14:textId="77777777" w:rsidTr="003F37D8">
        <w:trPr>
          <w:trHeight w:val="268"/>
        </w:trPr>
        <w:tc>
          <w:tcPr>
            <w:tcW w:w="460" w:type="dxa"/>
            <w:tcBorders>
              <w:top w:val="nil"/>
              <w:left w:val="nil"/>
              <w:bottom w:val="nil"/>
              <w:right w:val="nil"/>
            </w:tcBorders>
            <w:vAlign w:val="bottom"/>
          </w:tcPr>
          <w:p w14:paraId="5AC7A859"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38924270"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480" w:type="dxa"/>
            <w:gridSpan w:val="2"/>
            <w:tcBorders>
              <w:top w:val="nil"/>
              <w:left w:val="nil"/>
              <w:bottom w:val="nil"/>
              <w:right w:val="nil"/>
            </w:tcBorders>
            <w:vAlign w:val="bottom"/>
          </w:tcPr>
          <w:p w14:paraId="5E0B8FF0" w14:textId="77777777" w:rsidR="001158A4" w:rsidRPr="005B1EDA" w:rsidRDefault="001158A4" w:rsidP="001158A4">
            <w:pPr>
              <w:widowControl w:val="0"/>
              <w:autoSpaceDE w:val="0"/>
              <w:autoSpaceDN w:val="0"/>
              <w:adjustRightInd w:val="0"/>
              <w:spacing w:line="267" w:lineRule="exact"/>
              <w:ind w:left="142" w:right="141"/>
              <w:jc w:val="both"/>
              <w:rPr>
                <w:rFonts w:asciiTheme="minorHAnsi" w:hAnsiTheme="minorHAnsi" w:cstheme="minorHAnsi"/>
                <w:szCs w:val="20"/>
              </w:rPr>
            </w:pPr>
            <w:r w:rsidRPr="005B1EDA">
              <w:rPr>
                <w:rFonts w:asciiTheme="minorHAnsi" w:hAnsiTheme="minorHAnsi" w:cstheme="minorHAnsi"/>
                <w:szCs w:val="20"/>
              </w:rPr>
              <w:t>accustomed to act in accordance with the advice, directions or instructions of a</w:t>
            </w:r>
          </w:p>
        </w:tc>
        <w:tc>
          <w:tcPr>
            <w:tcW w:w="0" w:type="dxa"/>
            <w:tcBorders>
              <w:top w:val="nil"/>
              <w:left w:val="nil"/>
              <w:bottom w:val="nil"/>
              <w:right w:val="nil"/>
            </w:tcBorders>
            <w:vAlign w:val="bottom"/>
          </w:tcPr>
          <w:p w14:paraId="7C9DCE70"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4D0909C4" w14:textId="77777777" w:rsidTr="003F37D8">
        <w:trPr>
          <w:trHeight w:val="269"/>
        </w:trPr>
        <w:tc>
          <w:tcPr>
            <w:tcW w:w="460" w:type="dxa"/>
            <w:tcBorders>
              <w:top w:val="nil"/>
              <w:left w:val="nil"/>
              <w:bottom w:val="nil"/>
              <w:right w:val="nil"/>
            </w:tcBorders>
            <w:vAlign w:val="bottom"/>
          </w:tcPr>
          <w:p w14:paraId="6BE1203F"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369EF3CB"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480" w:type="dxa"/>
            <w:gridSpan w:val="2"/>
            <w:tcBorders>
              <w:top w:val="nil"/>
              <w:left w:val="nil"/>
              <w:bottom w:val="nil"/>
              <w:right w:val="nil"/>
            </w:tcBorders>
            <w:vAlign w:val="bottom"/>
          </w:tcPr>
          <w:p w14:paraId="0AFB8399"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director or manager;</w:t>
            </w:r>
          </w:p>
        </w:tc>
        <w:tc>
          <w:tcPr>
            <w:tcW w:w="0" w:type="dxa"/>
            <w:tcBorders>
              <w:top w:val="nil"/>
              <w:left w:val="nil"/>
              <w:bottom w:val="nil"/>
              <w:right w:val="nil"/>
            </w:tcBorders>
            <w:vAlign w:val="bottom"/>
          </w:tcPr>
          <w:p w14:paraId="6DF437AE"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093CC850" w14:textId="77777777" w:rsidTr="003F37D8">
        <w:trPr>
          <w:trHeight w:val="269"/>
        </w:trPr>
        <w:tc>
          <w:tcPr>
            <w:tcW w:w="460" w:type="dxa"/>
            <w:tcBorders>
              <w:top w:val="nil"/>
              <w:left w:val="nil"/>
              <w:bottom w:val="nil"/>
              <w:right w:val="nil"/>
            </w:tcBorders>
            <w:vAlign w:val="bottom"/>
          </w:tcPr>
          <w:p w14:paraId="6EC89245"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1FA05AC1"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g)</w:t>
            </w:r>
          </w:p>
        </w:tc>
        <w:tc>
          <w:tcPr>
            <w:tcW w:w="7480" w:type="dxa"/>
            <w:gridSpan w:val="2"/>
            <w:tcBorders>
              <w:top w:val="nil"/>
              <w:left w:val="nil"/>
              <w:bottom w:val="nil"/>
              <w:right w:val="nil"/>
            </w:tcBorders>
            <w:vAlign w:val="bottom"/>
          </w:tcPr>
          <w:p w14:paraId="65C650FD" w14:textId="77777777" w:rsidR="001158A4" w:rsidRPr="005B1EDA" w:rsidRDefault="001158A4" w:rsidP="001158A4">
            <w:pPr>
              <w:widowControl w:val="0"/>
              <w:autoSpaceDE w:val="0"/>
              <w:autoSpaceDN w:val="0"/>
              <w:adjustRightInd w:val="0"/>
              <w:spacing w:line="267" w:lineRule="exact"/>
              <w:ind w:left="142" w:right="141"/>
              <w:jc w:val="both"/>
              <w:rPr>
                <w:rFonts w:asciiTheme="minorHAnsi" w:hAnsiTheme="minorHAnsi" w:cstheme="minorHAnsi"/>
                <w:szCs w:val="20"/>
              </w:rPr>
            </w:pPr>
            <w:r w:rsidRPr="005B1EDA">
              <w:rPr>
                <w:rFonts w:asciiTheme="minorHAnsi" w:hAnsiTheme="minorHAnsi" w:cstheme="minorHAnsi"/>
                <w:szCs w:val="20"/>
              </w:rPr>
              <w:t>any person under whose advice, directions or instructions a director or manager</w:t>
            </w:r>
          </w:p>
        </w:tc>
        <w:tc>
          <w:tcPr>
            <w:tcW w:w="0" w:type="dxa"/>
            <w:tcBorders>
              <w:top w:val="nil"/>
              <w:left w:val="nil"/>
              <w:bottom w:val="nil"/>
              <w:right w:val="nil"/>
            </w:tcBorders>
            <w:vAlign w:val="bottom"/>
          </w:tcPr>
          <w:p w14:paraId="041DE091"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76AE5A2B" w14:textId="77777777" w:rsidTr="003F37D8">
        <w:trPr>
          <w:trHeight w:val="269"/>
        </w:trPr>
        <w:tc>
          <w:tcPr>
            <w:tcW w:w="460" w:type="dxa"/>
            <w:tcBorders>
              <w:top w:val="nil"/>
              <w:left w:val="nil"/>
              <w:bottom w:val="nil"/>
              <w:right w:val="nil"/>
            </w:tcBorders>
            <w:vAlign w:val="bottom"/>
          </w:tcPr>
          <w:p w14:paraId="7BDD49ED"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7369F105"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480" w:type="dxa"/>
            <w:gridSpan w:val="2"/>
            <w:tcBorders>
              <w:top w:val="nil"/>
              <w:left w:val="nil"/>
              <w:bottom w:val="nil"/>
              <w:right w:val="nil"/>
            </w:tcBorders>
            <w:vAlign w:val="bottom"/>
          </w:tcPr>
          <w:p w14:paraId="42504A9F"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is accustomed to act:</w:t>
            </w:r>
          </w:p>
        </w:tc>
        <w:tc>
          <w:tcPr>
            <w:tcW w:w="0" w:type="dxa"/>
            <w:tcBorders>
              <w:top w:val="nil"/>
              <w:left w:val="nil"/>
              <w:bottom w:val="nil"/>
              <w:right w:val="nil"/>
            </w:tcBorders>
            <w:vAlign w:val="bottom"/>
          </w:tcPr>
          <w:p w14:paraId="1D4B8EB4"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7E367CA1" w14:textId="77777777" w:rsidTr="003F37D8">
        <w:trPr>
          <w:trHeight w:val="269"/>
        </w:trPr>
        <w:tc>
          <w:tcPr>
            <w:tcW w:w="460" w:type="dxa"/>
            <w:tcBorders>
              <w:top w:val="nil"/>
              <w:left w:val="nil"/>
              <w:bottom w:val="nil"/>
              <w:right w:val="nil"/>
            </w:tcBorders>
            <w:vAlign w:val="bottom"/>
          </w:tcPr>
          <w:p w14:paraId="19C6081A"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5D319740"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480" w:type="dxa"/>
            <w:gridSpan w:val="2"/>
            <w:tcBorders>
              <w:top w:val="nil"/>
              <w:left w:val="nil"/>
              <w:bottom w:val="nil"/>
              <w:right w:val="nil"/>
            </w:tcBorders>
            <w:vAlign w:val="bottom"/>
          </w:tcPr>
          <w:p w14:paraId="528448DE"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Provided that nothing in sub‐clauses (f) and (g) shall apply to the advice,</w:t>
            </w:r>
          </w:p>
        </w:tc>
        <w:tc>
          <w:tcPr>
            <w:tcW w:w="0" w:type="dxa"/>
            <w:tcBorders>
              <w:top w:val="nil"/>
              <w:left w:val="nil"/>
              <w:bottom w:val="nil"/>
              <w:right w:val="nil"/>
            </w:tcBorders>
            <w:vAlign w:val="bottom"/>
          </w:tcPr>
          <w:p w14:paraId="37EC4597"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146FC8CE" w14:textId="77777777" w:rsidTr="003F37D8">
        <w:trPr>
          <w:trHeight w:val="268"/>
        </w:trPr>
        <w:tc>
          <w:tcPr>
            <w:tcW w:w="460" w:type="dxa"/>
            <w:tcBorders>
              <w:top w:val="nil"/>
              <w:left w:val="nil"/>
              <w:bottom w:val="nil"/>
              <w:right w:val="nil"/>
            </w:tcBorders>
            <w:vAlign w:val="bottom"/>
          </w:tcPr>
          <w:p w14:paraId="0B583755"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vMerge w:val="restart"/>
            <w:tcBorders>
              <w:top w:val="nil"/>
              <w:left w:val="nil"/>
              <w:bottom w:val="nil"/>
              <w:right w:val="nil"/>
            </w:tcBorders>
            <w:vAlign w:val="bottom"/>
          </w:tcPr>
          <w:p w14:paraId="524F81AF"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h)</w:t>
            </w:r>
          </w:p>
        </w:tc>
        <w:tc>
          <w:tcPr>
            <w:tcW w:w="7480" w:type="dxa"/>
            <w:gridSpan w:val="2"/>
            <w:tcBorders>
              <w:top w:val="nil"/>
              <w:left w:val="nil"/>
              <w:bottom w:val="nil"/>
              <w:right w:val="nil"/>
            </w:tcBorders>
            <w:vAlign w:val="bottom"/>
          </w:tcPr>
          <w:p w14:paraId="4F2EED31" w14:textId="77777777" w:rsidR="001158A4" w:rsidRPr="005B1EDA" w:rsidRDefault="001158A4" w:rsidP="001158A4">
            <w:pPr>
              <w:widowControl w:val="0"/>
              <w:autoSpaceDE w:val="0"/>
              <w:autoSpaceDN w:val="0"/>
              <w:adjustRightInd w:val="0"/>
              <w:spacing w:line="267" w:lineRule="exact"/>
              <w:ind w:left="142" w:right="141"/>
              <w:jc w:val="both"/>
              <w:rPr>
                <w:rFonts w:asciiTheme="minorHAnsi" w:hAnsiTheme="minorHAnsi" w:cstheme="minorHAnsi"/>
                <w:szCs w:val="20"/>
              </w:rPr>
            </w:pPr>
            <w:r w:rsidRPr="005B1EDA">
              <w:rPr>
                <w:rFonts w:asciiTheme="minorHAnsi" w:hAnsiTheme="minorHAnsi" w:cstheme="minorHAnsi"/>
                <w:szCs w:val="20"/>
              </w:rPr>
              <w:t>directions or instruction s given in a professional capacity ;</w:t>
            </w:r>
          </w:p>
        </w:tc>
        <w:tc>
          <w:tcPr>
            <w:tcW w:w="0" w:type="dxa"/>
            <w:tcBorders>
              <w:top w:val="nil"/>
              <w:left w:val="nil"/>
              <w:bottom w:val="nil"/>
              <w:right w:val="nil"/>
            </w:tcBorders>
            <w:vAlign w:val="bottom"/>
          </w:tcPr>
          <w:p w14:paraId="564E49BD"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68589068" w14:textId="77777777" w:rsidTr="003F37D8">
        <w:trPr>
          <w:trHeight w:val="269"/>
        </w:trPr>
        <w:tc>
          <w:tcPr>
            <w:tcW w:w="460" w:type="dxa"/>
            <w:tcBorders>
              <w:top w:val="nil"/>
              <w:left w:val="nil"/>
              <w:bottom w:val="nil"/>
              <w:right w:val="nil"/>
            </w:tcBorders>
            <w:vAlign w:val="bottom"/>
          </w:tcPr>
          <w:p w14:paraId="1F7744F4"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vMerge/>
            <w:tcBorders>
              <w:top w:val="nil"/>
              <w:left w:val="nil"/>
              <w:bottom w:val="nil"/>
              <w:right w:val="nil"/>
            </w:tcBorders>
            <w:vAlign w:val="bottom"/>
          </w:tcPr>
          <w:p w14:paraId="3D9D0E5F"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480" w:type="dxa"/>
            <w:gridSpan w:val="2"/>
            <w:tcBorders>
              <w:top w:val="nil"/>
              <w:left w:val="nil"/>
              <w:bottom w:val="nil"/>
              <w:right w:val="nil"/>
            </w:tcBorders>
            <w:vAlign w:val="bottom"/>
          </w:tcPr>
          <w:p w14:paraId="4D3D2229"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any company which is –</w:t>
            </w:r>
          </w:p>
        </w:tc>
        <w:tc>
          <w:tcPr>
            <w:tcW w:w="0" w:type="dxa"/>
            <w:tcBorders>
              <w:top w:val="nil"/>
              <w:left w:val="nil"/>
              <w:bottom w:val="nil"/>
              <w:right w:val="nil"/>
            </w:tcBorders>
            <w:vAlign w:val="bottom"/>
          </w:tcPr>
          <w:p w14:paraId="3D545BF5"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5B6C584D" w14:textId="77777777" w:rsidTr="003F37D8">
        <w:trPr>
          <w:trHeight w:val="269"/>
        </w:trPr>
        <w:tc>
          <w:tcPr>
            <w:tcW w:w="460" w:type="dxa"/>
            <w:tcBorders>
              <w:top w:val="nil"/>
              <w:left w:val="nil"/>
              <w:bottom w:val="nil"/>
              <w:right w:val="nil"/>
            </w:tcBorders>
            <w:vAlign w:val="bottom"/>
          </w:tcPr>
          <w:p w14:paraId="28A8CDC9"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6EEB4FFD"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00" w:type="dxa"/>
            <w:tcBorders>
              <w:top w:val="nil"/>
              <w:left w:val="nil"/>
              <w:bottom w:val="nil"/>
              <w:right w:val="nil"/>
            </w:tcBorders>
            <w:vAlign w:val="bottom"/>
          </w:tcPr>
          <w:p w14:paraId="5468910C"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a.</w:t>
            </w:r>
          </w:p>
        </w:tc>
        <w:tc>
          <w:tcPr>
            <w:tcW w:w="6780" w:type="dxa"/>
            <w:tcBorders>
              <w:top w:val="nil"/>
              <w:left w:val="nil"/>
              <w:bottom w:val="nil"/>
              <w:right w:val="nil"/>
            </w:tcBorders>
            <w:vAlign w:val="bottom"/>
          </w:tcPr>
          <w:p w14:paraId="4A91682E"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a holding, subsidiary or an associate company of such company ; or</w:t>
            </w:r>
          </w:p>
        </w:tc>
        <w:tc>
          <w:tcPr>
            <w:tcW w:w="0" w:type="dxa"/>
            <w:tcBorders>
              <w:top w:val="nil"/>
              <w:left w:val="nil"/>
              <w:bottom w:val="nil"/>
              <w:right w:val="nil"/>
            </w:tcBorders>
            <w:vAlign w:val="bottom"/>
          </w:tcPr>
          <w:p w14:paraId="475678FD"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32B1431B" w14:textId="77777777" w:rsidTr="003F37D8">
        <w:trPr>
          <w:trHeight w:val="269"/>
        </w:trPr>
        <w:tc>
          <w:tcPr>
            <w:tcW w:w="460" w:type="dxa"/>
            <w:tcBorders>
              <w:top w:val="nil"/>
              <w:left w:val="nil"/>
              <w:bottom w:val="nil"/>
              <w:right w:val="nil"/>
            </w:tcBorders>
            <w:vAlign w:val="bottom"/>
          </w:tcPr>
          <w:p w14:paraId="66846C5E"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013E4FA8"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00" w:type="dxa"/>
            <w:tcBorders>
              <w:top w:val="nil"/>
              <w:left w:val="nil"/>
              <w:bottom w:val="nil"/>
              <w:right w:val="nil"/>
            </w:tcBorders>
            <w:vAlign w:val="bottom"/>
          </w:tcPr>
          <w:p w14:paraId="4E829D06"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b.</w:t>
            </w:r>
          </w:p>
        </w:tc>
        <w:tc>
          <w:tcPr>
            <w:tcW w:w="6780" w:type="dxa"/>
            <w:tcBorders>
              <w:top w:val="nil"/>
              <w:left w:val="nil"/>
              <w:bottom w:val="nil"/>
              <w:right w:val="nil"/>
            </w:tcBorders>
            <w:vAlign w:val="bottom"/>
          </w:tcPr>
          <w:p w14:paraId="03CEC37B"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a subsidiary of a holding company to which it is also a subsidiary ;</w:t>
            </w:r>
          </w:p>
        </w:tc>
        <w:tc>
          <w:tcPr>
            <w:tcW w:w="0" w:type="dxa"/>
            <w:tcBorders>
              <w:top w:val="nil"/>
              <w:left w:val="nil"/>
              <w:bottom w:val="nil"/>
              <w:right w:val="nil"/>
            </w:tcBorders>
            <w:vAlign w:val="bottom"/>
          </w:tcPr>
          <w:p w14:paraId="2E2DEB86"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264E1124" w14:textId="77777777" w:rsidTr="003F37D8">
        <w:trPr>
          <w:trHeight w:val="269"/>
        </w:trPr>
        <w:tc>
          <w:tcPr>
            <w:tcW w:w="460" w:type="dxa"/>
            <w:tcBorders>
              <w:top w:val="nil"/>
              <w:left w:val="nil"/>
              <w:bottom w:val="nil"/>
              <w:right w:val="nil"/>
            </w:tcBorders>
            <w:vAlign w:val="bottom"/>
          </w:tcPr>
          <w:p w14:paraId="55682AF7"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18451C80"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i)</w:t>
            </w:r>
          </w:p>
        </w:tc>
        <w:tc>
          <w:tcPr>
            <w:tcW w:w="7480" w:type="dxa"/>
            <w:gridSpan w:val="2"/>
            <w:tcBorders>
              <w:top w:val="nil"/>
              <w:left w:val="nil"/>
              <w:bottom w:val="nil"/>
              <w:right w:val="nil"/>
            </w:tcBorders>
            <w:vAlign w:val="bottom"/>
          </w:tcPr>
          <w:p w14:paraId="2E631B04"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Director or key managerial personnel of the holding company or his relative</w:t>
            </w:r>
          </w:p>
        </w:tc>
        <w:tc>
          <w:tcPr>
            <w:tcW w:w="0" w:type="dxa"/>
            <w:tcBorders>
              <w:top w:val="nil"/>
              <w:left w:val="nil"/>
              <w:bottom w:val="nil"/>
              <w:right w:val="nil"/>
            </w:tcBorders>
            <w:vAlign w:val="bottom"/>
          </w:tcPr>
          <w:p w14:paraId="2B102AFE"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45080189" w14:textId="77777777" w:rsidTr="003F37D8">
        <w:trPr>
          <w:trHeight w:val="277"/>
        </w:trPr>
        <w:tc>
          <w:tcPr>
            <w:tcW w:w="460" w:type="dxa"/>
            <w:tcBorders>
              <w:top w:val="nil"/>
              <w:left w:val="nil"/>
              <w:bottom w:val="nil"/>
              <w:right w:val="nil"/>
            </w:tcBorders>
            <w:vAlign w:val="bottom"/>
          </w:tcPr>
          <w:p w14:paraId="1BF454C4"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0764B002"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480" w:type="dxa"/>
            <w:gridSpan w:val="2"/>
            <w:tcBorders>
              <w:top w:val="nil"/>
              <w:left w:val="nil"/>
              <w:bottom w:val="nil"/>
              <w:right w:val="nil"/>
            </w:tcBorders>
            <w:vAlign w:val="bottom"/>
          </w:tcPr>
          <w:p w14:paraId="3CC0F72C"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with reference to a company;</w:t>
            </w:r>
          </w:p>
        </w:tc>
        <w:tc>
          <w:tcPr>
            <w:tcW w:w="0" w:type="dxa"/>
            <w:tcBorders>
              <w:top w:val="nil"/>
              <w:left w:val="nil"/>
              <w:bottom w:val="nil"/>
              <w:right w:val="nil"/>
            </w:tcBorders>
            <w:vAlign w:val="bottom"/>
          </w:tcPr>
          <w:p w14:paraId="51D72089"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4F628BB0" w14:textId="77777777" w:rsidTr="003F37D8">
        <w:trPr>
          <w:trHeight w:val="536"/>
        </w:trPr>
        <w:tc>
          <w:tcPr>
            <w:tcW w:w="460" w:type="dxa"/>
            <w:tcBorders>
              <w:top w:val="nil"/>
              <w:left w:val="nil"/>
              <w:bottom w:val="nil"/>
              <w:right w:val="nil"/>
            </w:tcBorders>
            <w:vAlign w:val="bottom"/>
          </w:tcPr>
          <w:p w14:paraId="5F2FAF79"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ii .</w:t>
            </w:r>
          </w:p>
        </w:tc>
        <w:tc>
          <w:tcPr>
            <w:tcW w:w="8200" w:type="dxa"/>
            <w:gridSpan w:val="3"/>
            <w:tcBorders>
              <w:top w:val="nil"/>
              <w:left w:val="nil"/>
              <w:bottom w:val="nil"/>
              <w:right w:val="nil"/>
            </w:tcBorders>
            <w:vAlign w:val="bottom"/>
          </w:tcPr>
          <w:p w14:paraId="436B9278"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has control or joint control or significant influence over the company; or</w:t>
            </w:r>
          </w:p>
        </w:tc>
        <w:tc>
          <w:tcPr>
            <w:tcW w:w="0" w:type="dxa"/>
            <w:tcBorders>
              <w:top w:val="nil"/>
              <w:left w:val="nil"/>
              <w:bottom w:val="nil"/>
              <w:right w:val="nil"/>
            </w:tcBorders>
            <w:vAlign w:val="bottom"/>
          </w:tcPr>
          <w:p w14:paraId="10DED373"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744E81BC" w14:textId="77777777" w:rsidTr="003F37D8">
        <w:trPr>
          <w:trHeight w:val="530"/>
        </w:trPr>
        <w:tc>
          <w:tcPr>
            <w:tcW w:w="460" w:type="dxa"/>
            <w:tcBorders>
              <w:top w:val="nil"/>
              <w:left w:val="nil"/>
              <w:bottom w:val="nil"/>
              <w:right w:val="nil"/>
            </w:tcBorders>
            <w:vAlign w:val="bottom"/>
          </w:tcPr>
          <w:p w14:paraId="1295BF86"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ii .</w:t>
            </w:r>
          </w:p>
        </w:tc>
        <w:tc>
          <w:tcPr>
            <w:tcW w:w="8200" w:type="dxa"/>
            <w:gridSpan w:val="3"/>
            <w:tcBorders>
              <w:top w:val="nil"/>
              <w:left w:val="nil"/>
              <w:bottom w:val="nil"/>
              <w:right w:val="nil"/>
            </w:tcBorders>
            <w:vAlign w:val="bottom"/>
          </w:tcPr>
          <w:p w14:paraId="15E13054"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is a key management personnel of the company or of a parent of the company;</w:t>
            </w:r>
          </w:p>
        </w:tc>
        <w:tc>
          <w:tcPr>
            <w:tcW w:w="0" w:type="dxa"/>
            <w:tcBorders>
              <w:top w:val="nil"/>
              <w:left w:val="nil"/>
              <w:bottom w:val="nil"/>
              <w:right w:val="nil"/>
            </w:tcBorders>
            <w:vAlign w:val="bottom"/>
          </w:tcPr>
          <w:p w14:paraId="7B07C647"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r w:rsidR="001158A4" w:rsidRPr="005B1EDA" w14:paraId="6CE0F23E" w14:textId="77777777" w:rsidTr="003F37D8">
        <w:trPr>
          <w:trHeight w:val="277"/>
        </w:trPr>
        <w:tc>
          <w:tcPr>
            <w:tcW w:w="460" w:type="dxa"/>
            <w:tcBorders>
              <w:top w:val="nil"/>
              <w:left w:val="nil"/>
              <w:bottom w:val="nil"/>
              <w:right w:val="nil"/>
            </w:tcBorders>
            <w:vAlign w:val="bottom"/>
          </w:tcPr>
          <w:p w14:paraId="02D3F187"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720" w:type="dxa"/>
            <w:tcBorders>
              <w:top w:val="nil"/>
              <w:left w:val="nil"/>
              <w:bottom w:val="nil"/>
              <w:right w:val="nil"/>
            </w:tcBorders>
            <w:vAlign w:val="bottom"/>
          </w:tcPr>
          <w:p w14:paraId="17E56EA2"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or</w:t>
            </w:r>
          </w:p>
        </w:tc>
        <w:tc>
          <w:tcPr>
            <w:tcW w:w="700" w:type="dxa"/>
            <w:tcBorders>
              <w:top w:val="nil"/>
              <w:left w:val="nil"/>
              <w:bottom w:val="nil"/>
              <w:right w:val="nil"/>
            </w:tcBorders>
            <w:vAlign w:val="bottom"/>
          </w:tcPr>
          <w:p w14:paraId="57D2053C"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6780" w:type="dxa"/>
            <w:tcBorders>
              <w:top w:val="nil"/>
              <w:left w:val="nil"/>
              <w:bottom w:val="nil"/>
              <w:right w:val="nil"/>
            </w:tcBorders>
            <w:vAlign w:val="bottom"/>
          </w:tcPr>
          <w:p w14:paraId="2F1FAB1C"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c>
          <w:tcPr>
            <w:tcW w:w="0" w:type="dxa"/>
            <w:tcBorders>
              <w:top w:val="nil"/>
              <w:left w:val="nil"/>
              <w:bottom w:val="nil"/>
              <w:right w:val="nil"/>
            </w:tcBorders>
            <w:vAlign w:val="bottom"/>
          </w:tcPr>
          <w:p w14:paraId="6CF4229E"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p>
        </w:tc>
      </w:tr>
    </w:tbl>
    <w:p w14:paraId="0CBA35A1" w14:textId="77777777" w:rsidR="001158A4" w:rsidRPr="005B1EDA" w:rsidRDefault="001158A4" w:rsidP="001158A4">
      <w:pPr>
        <w:widowControl w:val="0"/>
        <w:autoSpaceDE w:val="0"/>
        <w:autoSpaceDN w:val="0"/>
        <w:adjustRightInd w:val="0"/>
        <w:spacing w:line="260" w:lineRule="exact"/>
        <w:ind w:left="142" w:right="141"/>
        <w:jc w:val="both"/>
        <w:rPr>
          <w:rFonts w:asciiTheme="minorHAnsi" w:hAnsiTheme="minorHAnsi" w:cstheme="minorHAnsi"/>
          <w:szCs w:val="20"/>
        </w:rPr>
      </w:pPr>
    </w:p>
    <w:p w14:paraId="5EA813C3" w14:textId="77777777" w:rsidR="001158A4" w:rsidRPr="005B1EDA" w:rsidRDefault="001158A4" w:rsidP="001158A4">
      <w:pPr>
        <w:widowControl w:val="0"/>
        <w:numPr>
          <w:ilvl w:val="0"/>
          <w:numId w:val="5"/>
        </w:numPr>
        <w:overflowPunct w:val="0"/>
        <w:autoSpaceDE w:val="0"/>
        <w:autoSpaceDN w:val="0"/>
        <w:adjustRightInd w:val="0"/>
        <w:ind w:left="142" w:right="141" w:hanging="718"/>
        <w:jc w:val="both"/>
        <w:rPr>
          <w:rFonts w:asciiTheme="minorHAnsi" w:hAnsiTheme="minorHAnsi" w:cstheme="minorHAnsi"/>
          <w:szCs w:val="20"/>
        </w:rPr>
      </w:pPr>
      <w:r w:rsidRPr="005B1EDA">
        <w:rPr>
          <w:rFonts w:asciiTheme="minorHAnsi" w:hAnsiTheme="minorHAnsi" w:cstheme="minorHAnsi"/>
          <w:szCs w:val="20"/>
        </w:rPr>
        <w:t xml:space="preserve">An entity is related to a company if any of the following conditions applies: </w:t>
      </w:r>
    </w:p>
    <w:p w14:paraId="710B1B78" w14:textId="77777777" w:rsidR="001158A4" w:rsidRPr="005B1EDA" w:rsidRDefault="001158A4" w:rsidP="001158A4">
      <w:pPr>
        <w:widowControl w:val="0"/>
        <w:autoSpaceDE w:val="0"/>
        <w:autoSpaceDN w:val="0"/>
        <w:adjustRightInd w:val="0"/>
        <w:spacing w:line="269" w:lineRule="exact"/>
        <w:ind w:left="142" w:right="141"/>
        <w:jc w:val="both"/>
        <w:rPr>
          <w:rFonts w:asciiTheme="minorHAnsi" w:hAnsiTheme="minorHAnsi" w:cstheme="minorHAnsi"/>
          <w:szCs w:val="20"/>
        </w:rPr>
      </w:pPr>
    </w:p>
    <w:p w14:paraId="5229BF8E" w14:textId="4E6835AB"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Pr>
          <w:rFonts w:asciiTheme="minorHAnsi" w:hAnsiTheme="minorHAnsi" w:cstheme="minorHAnsi"/>
          <w:szCs w:val="20"/>
        </w:rPr>
        <w:t xml:space="preserve">a. </w:t>
      </w:r>
      <w:r w:rsidRPr="005B1EDA">
        <w:rPr>
          <w:rFonts w:asciiTheme="minorHAnsi" w:hAnsiTheme="minorHAnsi" w:cstheme="minorHAnsi"/>
          <w:szCs w:val="20"/>
        </w:rPr>
        <w:t>The entity is a related party under Section 2(76) of the Companies Act, 2013; or</w:t>
      </w:r>
    </w:p>
    <w:p w14:paraId="26A69942" w14:textId="77777777" w:rsidR="001158A4" w:rsidRPr="005B1EDA" w:rsidRDefault="001158A4" w:rsidP="001158A4">
      <w:pPr>
        <w:widowControl w:val="0"/>
        <w:autoSpaceDE w:val="0"/>
        <w:autoSpaceDN w:val="0"/>
        <w:adjustRightInd w:val="0"/>
        <w:spacing w:line="8" w:lineRule="exact"/>
        <w:ind w:left="142" w:right="141"/>
        <w:jc w:val="both"/>
        <w:rPr>
          <w:rFonts w:asciiTheme="minorHAnsi" w:hAnsiTheme="minorHAnsi" w:cstheme="minorHAnsi"/>
          <w:szCs w:val="20"/>
        </w:rPr>
      </w:pPr>
    </w:p>
    <w:p w14:paraId="60523751" w14:textId="77777777" w:rsidR="001158A4" w:rsidRPr="005B1EDA" w:rsidRDefault="001158A4" w:rsidP="001158A4">
      <w:pPr>
        <w:widowControl w:val="0"/>
        <w:numPr>
          <w:ilvl w:val="0"/>
          <w:numId w:val="6"/>
        </w:numPr>
        <w:tabs>
          <w:tab w:val="clear" w:pos="720"/>
          <w:tab w:val="num" w:pos="1440"/>
        </w:tabs>
        <w:overflowPunct w:val="0"/>
        <w:autoSpaceDE w:val="0"/>
        <w:autoSpaceDN w:val="0"/>
        <w:adjustRightInd w:val="0"/>
        <w:spacing w:line="239" w:lineRule="auto"/>
        <w:ind w:left="142" w:right="141" w:hanging="718"/>
        <w:jc w:val="both"/>
        <w:rPr>
          <w:rFonts w:asciiTheme="minorHAnsi" w:hAnsiTheme="minorHAnsi" w:cstheme="minorHAnsi"/>
          <w:szCs w:val="20"/>
        </w:rPr>
      </w:pPr>
      <w:r w:rsidRPr="005B1EDA">
        <w:rPr>
          <w:rFonts w:asciiTheme="minorHAnsi" w:hAnsiTheme="minorHAnsi" w:cstheme="minorHAnsi"/>
          <w:szCs w:val="20"/>
        </w:rPr>
        <w:t xml:space="preserve">The entity and the company are members of the same group (which means that each parent, subsidiary and fellow subsidiary is related to the others); or </w:t>
      </w:r>
    </w:p>
    <w:p w14:paraId="4D20FD0F" w14:textId="77777777" w:rsidR="001158A4" w:rsidRPr="005B1EDA" w:rsidRDefault="001158A4" w:rsidP="001158A4">
      <w:pPr>
        <w:widowControl w:val="0"/>
        <w:autoSpaceDE w:val="0"/>
        <w:autoSpaceDN w:val="0"/>
        <w:adjustRightInd w:val="0"/>
        <w:spacing w:line="2" w:lineRule="exact"/>
        <w:ind w:left="142" w:right="141"/>
        <w:jc w:val="both"/>
        <w:rPr>
          <w:rFonts w:asciiTheme="minorHAnsi" w:hAnsiTheme="minorHAnsi" w:cstheme="minorHAnsi"/>
          <w:szCs w:val="20"/>
        </w:rPr>
      </w:pPr>
    </w:p>
    <w:p w14:paraId="0599121A" w14:textId="27677969"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Pr>
          <w:rFonts w:asciiTheme="minorHAnsi" w:hAnsiTheme="minorHAnsi" w:cstheme="minorHAnsi"/>
          <w:szCs w:val="20"/>
        </w:rPr>
        <w:t xml:space="preserve">c. </w:t>
      </w:r>
      <w:r w:rsidRPr="005B1EDA">
        <w:rPr>
          <w:rFonts w:asciiTheme="minorHAnsi" w:hAnsiTheme="minorHAnsi" w:cstheme="minorHAnsi"/>
          <w:szCs w:val="20"/>
        </w:rPr>
        <w:t>One entity is an associate or joint venture of the other entity (or an associate or joint</w:t>
      </w:r>
    </w:p>
    <w:p w14:paraId="5C582744"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Venture of a member of a group of which the other entity is a member); or</w:t>
      </w:r>
    </w:p>
    <w:p w14:paraId="3CE741E8" w14:textId="77777777" w:rsidR="001158A4" w:rsidRPr="005B1EDA" w:rsidRDefault="001158A4" w:rsidP="001158A4">
      <w:pPr>
        <w:widowControl w:val="0"/>
        <w:numPr>
          <w:ilvl w:val="0"/>
          <w:numId w:val="7"/>
        </w:numPr>
        <w:tabs>
          <w:tab w:val="clear" w:pos="720"/>
          <w:tab w:val="num" w:pos="1440"/>
        </w:tabs>
        <w:overflowPunct w:val="0"/>
        <w:autoSpaceDE w:val="0"/>
        <w:autoSpaceDN w:val="0"/>
        <w:adjustRightInd w:val="0"/>
        <w:ind w:left="142" w:right="141" w:hanging="718"/>
        <w:jc w:val="both"/>
        <w:rPr>
          <w:rFonts w:asciiTheme="minorHAnsi" w:hAnsiTheme="minorHAnsi" w:cstheme="minorHAnsi"/>
          <w:szCs w:val="20"/>
        </w:rPr>
      </w:pPr>
      <w:r w:rsidRPr="005B1EDA">
        <w:rPr>
          <w:rFonts w:asciiTheme="minorHAnsi" w:hAnsiTheme="minorHAnsi" w:cstheme="minorHAnsi"/>
          <w:szCs w:val="20"/>
        </w:rPr>
        <w:t xml:space="preserve">Both entities are joint ventures of the same third party; or </w:t>
      </w:r>
    </w:p>
    <w:p w14:paraId="16FC75F9" w14:textId="3D9445F6" w:rsidR="001158A4" w:rsidRPr="005B1EDA" w:rsidRDefault="001158A4" w:rsidP="001158A4">
      <w:pPr>
        <w:widowControl w:val="0"/>
        <w:tabs>
          <w:tab w:val="left" w:pos="1420"/>
        </w:tabs>
        <w:autoSpaceDE w:val="0"/>
        <w:autoSpaceDN w:val="0"/>
        <w:adjustRightInd w:val="0"/>
        <w:spacing w:line="239" w:lineRule="auto"/>
        <w:ind w:left="142" w:right="141"/>
        <w:jc w:val="both"/>
        <w:rPr>
          <w:rFonts w:asciiTheme="minorHAnsi" w:hAnsiTheme="minorHAnsi" w:cstheme="minorHAnsi"/>
          <w:szCs w:val="20"/>
        </w:rPr>
      </w:pPr>
      <w:r>
        <w:rPr>
          <w:rFonts w:asciiTheme="minorHAnsi" w:hAnsiTheme="minorHAnsi" w:cstheme="minorHAnsi"/>
          <w:szCs w:val="20"/>
        </w:rPr>
        <w:t xml:space="preserve">e. </w:t>
      </w:r>
      <w:r w:rsidRPr="005B1EDA">
        <w:rPr>
          <w:rFonts w:asciiTheme="minorHAnsi" w:hAnsiTheme="minorHAnsi" w:cstheme="minorHAnsi"/>
          <w:szCs w:val="20"/>
        </w:rPr>
        <w:t>One entity is a join t venture of a third entity and the other entity is a n associate of the</w:t>
      </w:r>
      <w:r>
        <w:rPr>
          <w:rFonts w:asciiTheme="minorHAnsi" w:hAnsiTheme="minorHAnsi" w:cstheme="minorHAnsi"/>
          <w:szCs w:val="20"/>
        </w:rPr>
        <w:t xml:space="preserve"> </w:t>
      </w:r>
      <w:r w:rsidRPr="005B1EDA">
        <w:rPr>
          <w:rFonts w:asciiTheme="minorHAnsi" w:hAnsiTheme="minorHAnsi" w:cstheme="minorHAnsi"/>
          <w:szCs w:val="20"/>
        </w:rPr>
        <w:t>third entity; or</w:t>
      </w:r>
    </w:p>
    <w:p w14:paraId="6E4690C5" w14:textId="77777777" w:rsidR="001158A4" w:rsidRPr="005B1EDA" w:rsidRDefault="001158A4" w:rsidP="001158A4">
      <w:pPr>
        <w:widowControl w:val="0"/>
        <w:numPr>
          <w:ilvl w:val="0"/>
          <w:numId w:val="8"/>
        </w:numPr>
        <w:tabs>
          <w:tab w:val="clear" w:pos="720"/>
          <w:tab w:val="num" w:pos="1440"/>
        </w:tabs>
        <w:overflowPunct w:val="0"/>
        <w:autoSpaceDE w:val="0"/>
        <w:autoSpaceDN w:val="0"/>
        <w:adjustRightInd w:val="0"/>
        <w:spacing w:line="251" w:lineRule="auto"/>
        <w:ind w:left="142" w:right="141" w:hanging="718"/>
        <w:jc w:val="both"/>
        <w:rPr>
          <w:rFonts w:asciiTheme="minorHAnsi" w:hAnsiTheme="minorHAnsi" w:cstheme="minorHAnsi"/>
          <w:szCs w:val="20"/>
        </w:rPr>
      </w:pPr>
      <w:r w:rsidRPr="005B1EDA">
        <w:rPr>
          <w:rFonts w:asciiTheme="minorHAnsi" w:hAnsiTheme="minorHAnsi" w:cstheme="minorHAnsi"/>
          <w:szCs w:val="20"/>
        </w:rPr>
        <w:t xml:space="preserve">The entity is a post ‐employment benefit plan for the benefit of employees of either the company or an entity related to the company. If the company is itself such a plan, the </w:t>
      </w:r>
    </w:p>
    <w:p w14:paraId="242CC211" w14:textId="77777777" w:rsidR="001158A4" w:rsidRPr="005B1EDA" w:rsidRDefault="001158A4" w:rsidP="001158A4">
      <w:pPr>
        <w:widowControl w:val="0"/>
        <w:autoSpaceDE w:val="0"/>
        <w:autoSpaceDN w:val="0"/>
        <w:adjustRightInd w:val="0"/>
        <w:spacing w:line="1" w:lineRule="exact"/>
        <w:ind w:left="142" w:right="141"/>
        <w:jc w:val="both"/>
        <w:rPr>
          <w:rFonts w:asciiTheme="minorHAnsi" w:hAnsiTheme="minorHAnsi" w:cstheme="minorHAnsi"/>
          <w:szCs w:val="20"/>
        </w:rPr>
      </w:pPr>
    </w:p>
    <w:p w14:paraId="641DBA40"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Sponsoring employers are also related to the company; or</w:t>
      </w:r>
    </w:p>
    <w:p w14:paraId="637F0C4E" w14:textId="75B1C5E0"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Pr>
          <w:rFonts w:asciiTheme="minorHAnsi" w:hAnsiTheme="minorHAnsi" w:cstheme="minorHAnsi"/>
          <w:szCs w:val="20"/>
        </w:rPr>
        <w:t xml:space="preserve">g. </w:t>
      </w:r>
      <w:r w:rsidRPr="005B1EDA">
        <w:rPr>
          <w:rFonts w:asciiTheme="minorHAnsi" w:hAnsiTheme="minorHAnsi" w:cstheme="minorHAnsi"/>
          <w:szCs w:val="20"/>
        </w:rPr>
        <w:t>The entity is controlled or jointly controlled by a person identified in 1).</w:t>
      </w:r>
    </w:p>
    <w:p w14:paraId="1C07EB1F" w14:textId="0367FE3F"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Pr>
          <w:rFonts w:asciiTheme="minorHAnsi" w:hAnsiTheme="minorHAnsi" w:cstheme="minorHAnsi"/>
          <w:szCs w:val="20"/>
        </w:rPr>
        <w:t xml:space="preserve">h. </w:t>
      </w:r>
      <w:r w:rsidRPr="005B1EDA">
        <w:rPr>
          <w:rFonts w:asciiTheme="minorHAnsi" w:hAnsiTheme="minorHAnsi" w:cstheme="minorHAnsi"/>
          <w:szCs w:val="20"/>
        </w:rPr>
        <w:t>A person identified in (1)(b) has significant influence over the entity (or of a parent of</w:t>
      </w:r>
    </w:p>
    <w:p w14:paraId="76D3D57B"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the entity); or</w:t>
      </w:r>
    </w:p>
    <w:p w14:paraId="37B1CBFE" w14:textId="77777777" w:rsidR="001158A4" w:rsidRPr="005B1EDA" w:rsidRDefault="001158A4" w:rsidP="001158A4">
      <w:pPr>
        <w:widowControl w:val="0"/>
        <w:autoSpaceDE w:val="0"/>
        <w:autoSpaceDN w:val="0"/>
        <w:adjustRightInd w:val="0"/>
        <w:spacing w:line="259" w:lineRule="exact"/>
        <w:ind w:left="142" w:right="141"/>
        <w:jc w:val="both"/>
        <w:rPr>
          <w:rFonts w:asciiTheme="minorHAnsi" w:hAnsiTheme="minorHAnsi" w:cstheme="minorHAnsi"/>
          <w:szCs w:val="20"/>
        </w:rPr>
      </w:pPr>
    </w:p>
    <w:p w14:paraId="3AEB8FF0" w14:textId="77777777" w:rsidR="001158A4" w:rsidRPr="005B1EDA" w:rsidRDefault="001158A4" w:rsidP="001158A4">
      <w:pPr>
        <w:widowControl w:val="0"/>
        <w:overflowPunct w:val="0"/>
        <w:autoSpaceDE w:val="0"/>
        <w:autoSpaceDN w:val="0"/>
        <w:adjustRightInd w:val="0"/>
        <w:spacing w:line="248" w:lineRule="auto"/>
        <w:ind w:left="142" w:right="141"/>
        <w:jc w:val="both"/>
        <w:rPr>
          <w:rFonts w:asciiTheme="minorHAnsi" w:hAnsiTheme="minorHAnsi" w:cstheme="minorHAnsi"/>
          <w:szCs w:val="20"/>
        </w:rPr>
      </w:pPr>
      <w:r w:rsidRPr="005B1EDA">
        <w:rPr>
          <w:rFonts w:asciiTheme="minorHAnsi" w:hAnsiTheme="minorHAnsi" w:cstheme="minorHAnsi"/>
          <w:b/>
          <w:bCs/>
          <w:szCs w:val="20"/>
        </w:rPr>
        <w:t xml:space="preserve">“Relative” </w:t>
      </w:r>
      <w:r w:rsidRPr="005B1EDA">
        <w:rPr>
          <w:rFonts w:asciiTheme="minorHAnsi" w:hAnsiTheme="minorHAnsi" w:cstheme="minorHAnsi"/>
          <w:szCs w:val="20"/>
        </w:rPr>
        <w:t>means relative as define d under the Companies Act, 2013 and includes anyone who is r elated</w:t>
      </w:r>
      <w:r w:rsidRPr="005B1EDA">
        <w:rPr>
          <w:rFonts w:asciiTheme="minorHAnsi" w:hAnsiTheme="minorHAnsi" w:cstheme="minorHAnsi"/>
          <w:b/>
          <w:bCs/>
          <w:szCs w:val="20"/>
        </w:rPr>
        <w:t xml:space="preserve"> </w:t>
      </w:r>
      <w:r w:rsidRPr="005B1EDA">
        <w:rPr>
          <w:rFonts w:asciiTheme="minorHAnsi" w:hAnsiTheme="minorHAnsi" w:cstheme="minorHAnsi"/>
          <w:szCs w:val="20"/>
        </w:rPr>
        <w:t>to another, if –</w:t>
      </w:r>
    </w:p>
    <w:p w14:paraId="79FDBAA8" w14:textId="77777777" w:rsidR="001158A4" w:rsidRPr="005B1EDA" w:rsidRDefault="001158A4" w:rsidP="001158A4">
      <w:pPr>
        <w:widowControl w:val="0"/>
        <w:autoSpaceDE w:val="0"/>
        <w:autoSpaceDN w:val="0"/>
        <w:adjustRightInd w:val="0"/>
        <w:spacing w:line="252" w:lineRule="exact"/>
        <w:ind w:left="142" w:right="141"/>
        <w:jc w:val="both"/>
        <w:rPr>
          <w:rFonts w:asciiTheme="minorHAnsi" w:hAnsiTheme="minorHAnsi" w:cstheme="minorHAnsi"/>
          <w:szCs w:val="20"/>
        </w:rPr>
      </w:pPr>
    </w:p>
    <w:p w14:paraId="15EEC262" w14:textId="77777777" w:rsidR="001158A4" w:rsidRPr="005B1EDA" w:rsidRDefault="001158A4" w:rsidP="001158A4">
      <w:pPr>
        <w:widowControl w:val="0"/>
        <w:numPr>
          <w:ilvl w:val="0"/>
          <w:numId w:val="9"/>
        </w:numPr>
        <w:tabs>
          <w:tab w:val="clear" w:pos="720"/>
          <w:tab w:val="num" w:pos="1440"/>
        </w:tabs>
        <w:overflowPunct w:val="0"/>
        <w:autoSpaceDE w:val="0"/>
        <w:autoSpaceDN w:val="0"/>
        <w:adjustRightInd w:val="0"/>
        <w:ind w:left="142" w:right="141" w:hanging="718"/>
        <w:jc w:val="both"/>
        <w:rPr>
          <w:rFonts w:asciiTheme="minorHAnsi" w:hAnsiTheme="minorHAnsi" w:cstheme="minorHAnsi"/>
          <w:szCs w:val="20"/>
        </w:rPr>
      </w:pPr>
      <w:r w:rsidRPr="005B1EDA">
        <w:rPr>
          <w:rFonts w:asciiTheme="minorHAnsi" w:hAnsiTheme="minorHAnsi" w:cstheme="minorHAnsi"/>
          <w:szCs w:val="20"/>
        </w:rPr>
        <w:t xml:space="preserve">They are members of a Hindu undivided family ; </w:t>
      </w:r>
    </w:p>
    <w:p w14:paraId="03A3ED1E" w14:textId="77777777" w:rsidR="001158A4" w:rsidRPr="005B1EDA" w:rsidRDefault="001158A4" w:rsidP="001158A4">
      <w:pPr>
        <w:widowControl w:val="0"/>
        <w:autoSpaceDE w:val="0"/>
        <w:autoSpaceDN w:val="0"/>
        <w:adjustRightInd w:val="0"/>
        <w:spacing w:line="8" w:lineRule="exact"/>
        <w:ind w:left="142" w:right="141"/>
        <w:jc w:val="both"/>
        <w:rPr>
          <w:rFonts w:asciiTheme="minorHAnsi" w:hAnsiTheme="minorHAnsi" w:cstheme="minorHAnsi"/>
          <w:szCs w:val="20"/>
        </w:rPr>
      </w:pPr>
    </w:p>
    <w:p w14:paraId="42CC3E43" w14:textId="77777777"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lastRenderedPageBreak/>
        <w:t>ii.</w:t>
      </w:r>
      <w:r w:rsidRPr="005B1EDA">
        <w:rPr>
          <w:rFonts w:asciiTheme="minorHAnsi" w:hAnsiTheme="minorHAnsi" w:cstheme="minorHAnsi"/>
          <w:szCs w:val="20"/>
        </w:rPr>
        <w:tab/>
        <w:t>They are husband and wife; or</w:t>
      </w:r>
    </w:p>
    <w:p w14:paraId="307D6A2E" w14:textId="77777777"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iii.</w:t>
      </w:r>
      <w:r w:rsidRPr="005B1EDA">
        <w:rPr>
          <w:rFonts w:asciiTheme="minorHAnsi" w:hAnsiTheme="minorHAnsi" w:cstheme="minorHAnsi"/>
          <w:szCs w:val="20"/>
        </w:rPr>
        <w:tab/>
        <w:t>Father (including step‐father)</w:t>
      </w:r>
    </w:p>
    <w:p w14:paraId="565F3862" w14:textId="77777777"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iv.</w:t>
      </w:r>
      <w:r w:rsidRPr="005B1EDA">
        <w:rPr>
          <w:rFonts w:asciiTheme="minorHAnsi" w:hAnsiTheme="minorHAnsi" w:cstheme="minorHAnsi"/>
          <w:szCs w:val="20"/>
        </w:rPr>
        <w:tab/>
        <w:t>Mother (including step‐mother)</w:t>
      </w:r>
    </w:p>
    <w:p w14:paraId="1E02E0FE" w14:textId="77777777"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v.</w:t>
      </w:r>
      <w:r w:rsidRPr="005B1EDA">
        <w:rPr>
          <w:rFonts w:asciiTheme="minorHAnsi" w:hAnsiTheme="minorHAnsi" w:cstheme="minorHAnsi"/>
          <w:szCs w:val="20"/>
        </w:rPr>
        <w:tab/>
        <w:t>Son ( including step ‐son)</w:t>
      </w:r>
    </w:p>
    <w:p w14:paraId="6F7E3E7F" w14:textId="77777777"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bookmarkStart w:id="2" w:name="page5"/>
      <w:bookmarkEnd w:id="2"/>
      <w:r w:rsidRPr="005B1EDA">
        <w:rPr>
          <w:rFonts w:asciiTheme="minorHAnsi" w:hAnsiTheme="minorHAnsi" w:cstheme="minorHAnsi"/>
          <w:szCs w:val="20"/>
        </w:rPr>
        <w:t>vi.</w:t>
      </w:r>
      <w:r w:rsidRPr="005B1EDA">
        <w:rPr>
          <w:rFonts w:asciiTheme="minorHAnsi" w:hAnsiTheme="minorHAnsi" w:cstheme="minorHAnsi"/>
          <w:szCs w:val="20"/>
        </w:rPr>
        <w:tab/>
        <w:t>Son’s wife</w:t>
      </w:r>
    </w:p>
    <w:p w14:paraId="59308040" w14:textId="77777777" w:rsidR="001158A4" w:rsidRPr="005B1EDA" w:rsidRDefault="001158A4" w:rsidP="001158A4">
      <w:pPr>
        <w:widowControl w:val="0"/>
        <w:autoSpaceDE w:val="0"/>
        <w:autoSpaceDN w:val="0"/>
        <w:adjustRightInd w:val="0"/>
        <w:spacing w:line="8" w:lineRule="exact"/>
        <w:ind w:left="142" w:right="141"/>
        <w:jc w:val="both"/>
        <w:rPr>
          <w:rFonts w:asciiTheme="minorHAnsi" w:hAnsiTheme="minorHAnsi" w:cstheme="minorHAnsi"/>
          <w:szCs w:val="20"/>
        </w:rPr>
      </w:pPr>
    </w:p>
    <w:p w14:paraId="34B509AB" w14:textId="77777777"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vii.</w:t>
      </w:r>
      <w:r w:rsidRPr="005B1EDA">
        <w:rPr>
          <w:rFonts w:asciiTheme="minorHAnsi" w:hAnsiTheme="minorHAnsi" w:cstheme="minorHAnsi"/>
          <w:szCs w:val="20"/>
        </w:rPr>
        <w:tab/>
        <w:t>Daughter</w:t>
      </w:r>
    </w:p>
    <w:p w14:paraId="2040A69C" w14:textId="77777777"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viii.</w:t>
      </w:r>
      <w:r w:rsidRPr="005B1EDA">
        <w:rPr>
          <w:rFonts w:asciiTheme="minorHAnsi" w:hAnsiTheme="minorHAnsi" w:cstheme="minorHAnsi"/>
          <w:szCs w:val="20"/>
        </w:rPr>
        <w:tab/>
        <w:t>Daughter’s husband</w:t>
      </w:r>
    </w:p>
    <w:p w14:paraId="6B447F11" w14:textId="77777777"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ix.</w:t>
      </w:r>
      <w:r w:rsidRPr="005B1EDA">
        <w:rPr>
          <w:rFonts w:asciiTheme="minorHAnsi" w:hAnsiTheme="minorHAnsi" w:cstheme="minorHAnsi"/>
          <w:szCs w:val="20"/>
        </w:rPr>
        <w:tab/>
        <w:t>Brother (including step‐brother)</w:t>
      </w:r>
    </w:p>
    <w:p w14:paraId="3DCBAB8F" w14:textId="77777777" w:rsidR="001158A4" w:rsidRPr="005B1EDA" w:rsidRDefault="001158A4" w:rsidP="001158A4">
      <w:pPr>
        <w:widowControl w:val="0"/>
        <w:numPr>
          <w:ilvl w:val="0"/>
          <w:numId w:val="10"/>
        </w:numPr>
        <w:tabs>
          <w:tab w:val="clear" w:pos="720"/>
          <w:tab w:val="num" w:pos="1440"/>
        </w:tabs>
        <w:overflowPunct w:val="0"/>
        <w:autoSpaceDE w:val="0"/>
        <w:autoSpaceDN w:val="0"/>
        <w:adjustRightInd w:val="0"/>
        <w:ind w:left="142" w:right="141" w:firstLine="0"/>
        <w:jc w:val="both"/>
        <w:rPr>
          <w:rFonts w:asciiTheme="minorHAnsi" w:hAnsiTheme="minorHAnsi" w:cstheme="minorHAnsi"/>
          <w:szCs w:val="20"/>
        </w:rPr>
      </w:pPr>
      <w:r w:rsidRPr="005B1EDA">
        <w:rPr>
          <w:rFonts w:asciiTheme="minorHAnsi" w:hAnsiTheme="minorHAnsi" w:cstheme="minorHAnsi"/>
          <w:szCs w:val="20"/>
        </w:rPr>
        <w:t xml:space="preserve">Sister (including step‐sister) </w:t>
      </w:r>
    </w:p>
    <w:p w14:paraId="49815481" w14:textId="77777777" w:rsidR="001158A4" w:rsidRPr="005B1EDA" w:rsidRDefault="001158A4" w:rsidP="001158A4">
      <w:pPr>
        <w:widowControl w:val="0"/>
        <w:autoSpaceDE w:val="0"/>
        <w:autoSpaceDN w:val="0"/>
        <w:adjustRightInd w:val="0"/>
        <w:spacing w:line="259" w:lineRule="exact"/>
        <w:ind w:left="142" w:right="141"/>
        <w:jc w:val="both"/>
        <w:rPr>
          <w:rFonts w:asciiTheme="minorHAnsi" w:hAnsiTheme="minorHAnsi" w:cstheme="minorHAnsi"/>
          <w:szCs w:val="20"/>
        </w:rPr>
      </w:pPr>
    </w:p>
    <w:p w14:paraId="0193C49D" w14:textId="77777777" w:rsidR="001158A4" w:rsidRPr="005B1EDA" w:rsidRDefault="001158A4" w:rsidP="001158A4">
      <w:pPr>
        <w:widowControl w:val="0"/>
        <w:overflowPunct w:val="0"/>
        <w:autoSpaceDE w:val="0"/>
        <w:autoSpaceDN w:val="0"/>
        <w:adjustRightInd w:val="0"/>
        <w:spacing w:line="248" w:lineRule="auto"/>
        <w:ind w:left="142" w:right="141"/>
        <w:jc w:val="both"/>
        <w:rPr>
          <w:rFonts w:asciiTheme="minorHAnsi" w:hAnsiTheme="minorHAnsi" w:cstheme="minorHAnsi"/>
          <w:szCs w:val="20"/>
        </w:rPr>
      </w:pPr>
      <w:r w:rsidRPr="005B1EDA">
        <w:rPr>
          <w:rFonts w:asciiTheme="minorHAnsi" w:hAnsiTheme="minorHAnsi" w:cstheme="minorHAnsi"/>
          <w:b/>
          <w:bCs/>
          <w:szCs w:val="20"/>
        </w:rPr>
        <w:t xml:space="preserve">“Key Managerial Personnel” </w:t>
      </w:r>
      <w:r w:rsidRPr="005B1EDA">
        <w:rPr>
          <w:rFonts w:asciiTheme="minorHAnsi" w:hAnsiTheme="minorHAnsi" w:cstheme="minorHAnsi"/>
          <w:szCs w:val="20"/>
        </w:rPr>
        <w:t>mean key managerial personnel as defined under the Companies Act, 2013</w:t>
      </w:r>
      <w:r w:rsidRPr="005B1EDA">
        <w:rPr>
          <w:rFonts w:asciiTheme="minorHAnsi" w:hAnsiTheme="minorHAnsi" w:cstheme="minorHAnsi"/>
          <w:b/>
          <w:bCs/>
          <w:szCs w:val="20"/>
        </w:rPr>
        <w:t xml:space="preserve"> </w:t>
      </w:r>
      <w:r w:rsidRPr="005B1EDA">
        <w:rPr>
          <w:rFonts w:asciiTheme="minorHAnsi" w:hAnsiTheme="minorHAnsi" w:cstheme="minorHAnsi"/>
          <w:szCs w:val="20"/>
        </w:rPr>
        <w:t>and includes</w:t>
      </w:r>
    </w:p>
    <w:p w14:paraId="1CEA7628" w14:textId="77777777" w:rsidR="001158A4" w:rsidRPr="005B1EDA" w:rsidRDefault="001158A4" w:rsidP="001158A4">
      <w:pPr>
        <w:widowControl w:val="0"/>
        <w:autoSpaceDE w:val="0"/>
        <w:autoSpaceDN w:val="0"/>
        <w:adjustRightInd w:val="0"/>
        <w:spacing w:line="252" w:lineRule="exact"/>
        <w:ind w:left="142" w:right="141"/>
        <w:jc w:val="both"/>
        <w:rPr>
          <w:rFonts w:asciiTheme="minorHAnsi" w:hAnsiTheme="minorHAnsi" w:cstheme="minorHAnsi"/>
          <w:szCs w:val="20"/>
        </w:rPr>
      </w:pPr>
    </w:p>
    <w:p w14:paraId="69C39C12" w14:textId="77777777" w:rsidR="001158A4" w:rsidRPr="005B1EDA" w:rsidRDefault="001158A4" w:rsidP="001158A4">
      <w:pPr>
        <w:widowControl w:val="0"/>
        <w:numPr>
          <w:ilvl w:val="0"/>
          <w:numId w:val="11"/>
        </w:numPr>
        <w:overflowPunct w:val="0"/>
        <w:autoSpaceDE w:val="0"/>
        <w:autoSpaceDN w:val="0"/>
        <w:adjustRightInd w:val="0"/>
        <w:spacing w:line="243" w:lineRule="auto"/>
        <w:ind w:left="142" w:right="141" w:hanging="284"/>
        <w:jc w:val="both"/>
        <w:rPr>
          <w:rFonts w:asciiTheme="minorHAnsi" w:hAnsiTheme="minorHAnsi" w:cstheme="minorHAnsi"/>
          <w:szCs w:val="20"/>
        </w:rPr>
      </w:pPr>
      <w:r w:rsidRPr="005B1EDA">
        <w:rPr>
          <w:rFonts w:asciiTheme="minorHAnsi" w:hAnsiTheme="minorHAnsi" w:cstheme="minorHAnsi"/>
          <w:szCs w:val="20"/>
        </w:rPr>
        <w:t xml:space="preserve">Managing Director, or Chief Executive Officer or manager and in their absence, a whole‐ time director; </w:t>
      </w:r>
    </w:p>
    <w:p w14:paraId="10474515" w14:textId="77777777" w:rsidR="001158A4" w:rsidRPr="005B1EDA" w:rsidRDefault="001158A4" w:rsidP="001158A4">
      <w:pPr>
        <w:widowControl w:val="0"/>
        <w:autoSpaceDE w:val="0"/>
        <w:autoSpaceDN w:val="0"/>
        <w:adjustRightInd w:val="0"/>
        <w:spacing w:line="1" w:lineRule="exact"/>
        <w:ind w:left="142" w:right="141" w:hanging="284"/>
        <w:jc w:val="both"/>
        <w:rPr>
          <w:rFonts w:asciiTheme="minorHAnsi" w:hAnsiTheme="minorHAnsi" w:cstheme="minorHAnsi"/>
          <w:szCs w:val="20"/>
        </w:rPr>
      </w:pPr>
    </w:p>
    <w:p w14:paraId="1931ED08" w14:textId="77777777" w:rsidR="001158A4" w:rsidRPr="005B1EDA" w:rsidRDefault="001158A4" w:rsidP="001158A4">
      <w:pPr>
        <w:widowControl w:val="0"/>
        <w:numPr>
          <w:ilvl w:val="0"/>
          <w:numId w:val="11"/>
        </w:numPr>
        <w:overflowPunct w:val="0"/>
        <w:autoSpaceDE w:val="0"/>
        <w:autoSpaceDN w:val="0"/>
        <w:adjustRightInd w:val="0"/>
        <w:ind w:left="142" w:right="141" w:hanging="284"/>
        <w:jc w:val="both"/>
        <w:rPr>
          <w:rFonts w:asciiTheme="minorHAnsi" w:hAnsiTheme="minorHAnsi" w:cstheme="minorHAnsi"/>
          <w:szCs w:val="20"/>
        </w:rPr>
      </w:pPr>
      <w:r w:rsidRPr="005B1EDA">
        <w:rPr>
          <w:rFonts w:asciiTheme="minorHAnsi" w:hAnsiTheme="minorHAnsi" w:cstheme="minorHAnsi"/>
          <w:szCs w:val="20"/>
        </w:rPr>
        <w:t xml:space="preserve">Company Secretary; and </w:t>
      </w:r>
    </w:p>
    <w:p w14:paraId="2B5EFA70" w14:textId="77777777" w:rsidR="001158A4" w:rsidRPr="005B1EDA" w:rsidRDefault="001158A4" w:rsidP="001158A4">
      <w:pPr>
        <w:widowControl w:val="0"/>
        <w:numPr>
          <w:ilvl w:val="0"/>
          <w:numId w:val="11"/>
        </w:numPr>
        <w:overflowPunct w:val="0"/>
        <w:autoSpaceDE w:val="0"/>
        <w:autoSpaceDN w:val="0"/>
        <w:adjustRightInd w:val="0"/>
        <w:spacing w:line="239" w:lineRule="auto"/>
        <w:ind w:left="142" w:right="141" w:hanging="284"/>
        <w:jc w:val="both"/>
        <w:rPr>
          <w:rFonts w:asciiTheme="minorHAnsi" w:hAnsiTheme="minorHAnsi" w:cstheme="minorHAnsi"/>
          <w:szCs w:val="20"/>
        </w:rPr>
      </w:pPr>
      <w:r w:rsidRPr="005B1EDA">
        <w:rPr>
          <w:rFonts w:asciiTheme="minorHAnsi" w:hAnsiTheme="minorHAnsi" w:cstheme="minorHAnsi"/>
          <w:szCs w:val="20"/>
        </w:rPr>
        <w:t xml:space="preserve">Chief Financial Officer </w:t>
      </w:r>
    </w:p>
    <w:p w14:paraId="75BA6CCE" w14:textId="77777777" w:rsidR="001158A4" w:rsidRPr="005B1EDA" w:rsidRDefault="001158A4" w:rsidP="001158A4">
      <w:pPr>
        <w:widowControl w:val="0"/>
        <w:autoSpaceDE w:val="0"/>
        <w:autoSpaceDN w:val="0"/>
        <w:adjustRightInd w:val="0"/>
        <w:spacing w:line="259" w:lineRule="exact"/>
        <w:ind w:left="142" w:right="141"/>
        <w:jc w:val="both"/>
        <w:rPr>
          <w:rFonts w:asciiTheme="minorHAnsi" w:hAnsiTheme="minorHAnsi" w:cstheme="minorHAnsi"/>
          <w:szCs w:val="20"/>
        </w:rPr>
      </w:pPr>
    </w:p>
    <w:p w14:paraId="0BED1E0A" w14:textId="77777777" w:rsidR="001158A4" w:rsidRPr="005B1EDA" w:rsidRDefault="001158A4" w:rsidP="001158A4">
      <w:pPr>
        <w:widowControl w:val="0"/>
        <w:overflowPunct w:val="0"/>
        <w:autoSpaceDE w:val="0"/>
        <w:autoSpaceDN w:val="0"/>
        <w:adjustRightInd w:val="0"/>
        <w:spacing w:line="241" w:lineRule="auto"/>
        <w:ind w:left="142" w:right="141"/>
        <w:jc w:val="both"/>
        <w:rPr>
          <w:rFonts w:asciiTheme="minorHAnsi" w:hAnsiTheme="minorHAnsi" w:cstheme="minorHAnsi"/>
          <w:szCs w:val="20"/>
        </w:rPr>
      </w:pPr>
      <w:r w:rsidRPr="005B1EDA">
        <w:rPr>
          <w:rFonts w:asciiTheme="minorHAnsi" w:hAnsiTheme="minorHAnsi" w:cstheme="minorHAnsi"/>
          <w:b/>
          <w:bCs/>
          <w:szCs w:val="20"/>
        </w:rPr>
        <w:t xml:space="preserve">“Control” </w:t>
      </w:r>
      <w:r w:rsidRPr="005B1EDA">
        <w:rPr>
          <w:rFonts w:asciiTheme="minorHAnsi" w:hAnsiTheme="minorHAnsi" w:cstheme="minorHAnsi"/>
          <w:szCs w:val="20"/>
        </w:rPr>
        <w:t>as defined in SEBI (Substantial Acquisition of Shares and Takeovers) Regulations, 2011</w:t>
      </w:r>
      <w:r w:rsidRPr="005B1EDA">
        <w:rPr>
          <w:rFonts w:asciiTheme="minorHAnsi" w:hAnsiTheme="minorHAnsi" w:cstheme="minorHAnsi"/>
          <w:b/>
          <w:bCs/>
          <w:szCs w:val="20"/>
        </w:rPr>
        <w:t xml:space="preserve"> </w:t>
      </w:r>
      <w:r w:rsidRPr="005B1EDA">
        <w:rPr>
          <w:rFonts w:asciiTheme="minorHAnsi" w:hAnsiTheme="minorHAnsi" w:cstheme="minorHAnsi"/>
          <w:szCs w:val="20"/>
        </w:rPr>
        <w:t>includes the right to appoint majority of the directors or to control the management or policy decisions exercisable by a person or persons acting individually or in concert, directly or indirectly, including by virtue of their shareholding or management rights or shareholders agreements or voting agreements or in any other manner which includes (a) owner ship, directly or indirectly , of more than one half of the voting power of an enterprise, and (b) a substantial interest in voting power and the power to dire ct, by statute or agreement, the financial and/or operating policies of the enterprise.</w:t>
      </w:r>
    </w:p>
    <w:p w14:paraId="22A61B35" w14:textId="77777777" w:rsidR="001158A4" w:rsidRPr="005B1EDA" w:rsidRDefault="001158A4" w:rsidP="001158A4">
      <w:pPr>
        <w:widowControl w:val="0"/>
        <w:autoSpaceDE w:val="0"/>
        <w:autoSpaceDN w:val="0"/>
        <w:adjustRightInd w:val="0"/>
        <w:spacing w:line="262" w:lineRule="exact"/>
        <w:ind w:left="142" w:right="141"/>
        <w:jc w:val="both"/>
        <w:rPr>
          <w:rFonts w:asciiTheme="minorHAnsi" w:hAnsiTheme="minorHAnsi" w:cstheme="minorHAnsi"/>
          <w:szCs w:val="20"/>
        </w:rPr>
      </w:pPr>
    </w:p>
    <w:p w14:paraId="596E9539" w14:textId="77777777" w:rsidR="001158A4" w:rsidRPr="005B1EDA" w:rsidRDefault="001158A4" w:rsidP="001158A4">
      <w:pPr>
        <w:widowControl w:val="0"/>
        <w:overflowPunct w:val="0"/>
        <w:autoSpaceDE w:val="0"/>
        <w:autoSpaceDN w:val="0"/>
        <w:adjustRightInd w:val="0"/>
        <w:spacing w:line="247" w:lineRule="auto"/>
        <w:ind w:left="142" w:right="141"/>
        <w:jc w:val="both"/>
        <w:rPr>
          <w:rFonts w:asciiTheme="minorHAnsi" w:hAnsiTheme="minorHAnsi" w:cstheme="minorHAnsi"/>
          <w:szCs w:val="20"/>
        </w:rPr>
      </w:pPr>
      <w:r w:rsidRPr="005B1EDA">
        <w:rPr>
          <w:rFonts w:asciiTheme="minorHAnsi" w:hAnsiTheme="minorHAnsi" w:cstheme="minorHAnsi"/>
          <w:szCs w:val="20"/>
        </w:rPr>
        <w:t>Provided that a director or officer o f a company shall not be considered to be in control over such target company merely by virtue of holding such position.”</w:t>
      </w:r>
    </w:p>
    <w:p w14:paraId="025F84CD" w14:textId="77777777" w:rsidR="001158A4" w:rsidRPr="005B1EDA" w:rsidRDefault="001158A4" w:rsidP="001158A4">
      <w:pPr>
        <w:widowControl w:val="0"/>
        <w:autoSpaceDE w:val="0"/>
        <w:autoSpaceDN w:val="0"/>
        <w:adjustRightInd w:val="0"/>
        <w:spacing w:line="252" w:lineRule="exact"/>
        <w:ind w:left="142" w:right="141"/>
        <w:jc w:val="both"/>
        <w:rPr>
          <w:rFonts w:asciiTheme="minorHAnsi" w:hAnsiTheme="minorHAnsi" w:cstheme="minorHAnsi"/>
          <w:szCs w:val="20"/>
        </w:rPr>
      </w:pPr>
    </w:p>
    <w:p w14:paraId="25765ED4" w14:textId="18D9258E" w:rsidR="001158A4" w:rsidRPr="005B1EDA" w:rsidRDefault="001158A4" w:rsidP="001158A4">
      <w:pPr>
        <w:widowControl w:val="0"/>
        <w:overflowPunct w:val="0"/>
        <w:autoSpaceDE w:val="0"/>
        <w:autoSpaceDN w:val="0"/>
        <w:adjustRightInd w:val="0"/>
        <w:spacing w:line="244" w:lineRule="auto"/>
        <w:ind w:left="142" w:right="141"/>
        <w:jc w:val="both"/>
        <w:rPr>
          <w:rFonts w:asciiTheme="minorHAnsi" w:hAnsiTheme="minorHAnsi" w:cstheme="minorHAnsi"/>
          <w:szCs w:val="20"/>
        </w:rPr>
      </w:pPr>
      <w:r w:rsidRPr="005B1EDA">
        <w:rPr>
          <w:rFonts w:asciiTheme="minorHAnsi" w:hAnsiTheme="minorHAnsi" w:cstheme="minorHAnsi"/>
          <w:b/>
          <w:bCs/>
          <w:szCs w:val="20"/>
        </w:rPr>
        <w:t xml:space="preserve">“Associate Company” </w:t>
      </w:r>
      <w:r>
        <w:rPr>
          <w:rFonts w:asciiTheme="minorHAnsi" w:hAnsiTheme="minorHAnsi" w:cstheme="minorHAnsi"/>
          <w:szCs w:val="20"/>
        </w:rPr>
        <w:t>in relation t</w:t>
      </w:r>
      <w:r w:rsidRPr="005B1EDA">
        <w:rPr>
          <w:rFonts w:asciiTheme="minorHAnsi" w:hAnsiTheme="minorHAnsi" w:cstheme="minorHAnsi"/>
          <w:szCs w:val="20"/>
        </w:rPr>
        <w:t>o another company, means a company in which that other company has a significant influence, but which is not a subsidiary company of the company having such influence and includes a joint venture company.</w:t>
      </w:r>
    </w:p>
    <w:p w14:paraId="4920A0E4" w14:textId="77777777" w:rsidR="001158A4" w:rsidRPr="005B1EDA" w:rsidRDefault="001158A4" w:rsidP="001158A4">
      <w:pPr>
        <w:widowControl w:val="0"/>
        <w:autoSpaceDE w:val="0"/>
        <w:autoSpaceDN w:val="0"/>
        <w:adjustRightInd w:val="0"/>
        <w:spacing w:line="255" w:lineRule="exact"/>
        <w:ind w:left="142" w:right="141"/>
        <w:jc w:val="both"/>
        <w:rPr>
          <w:rFonts w:asciiTheme="minorHAnsi" w:hAnsiTheme="minorHAnsi" w:cstheme="minorHAnsi"/>
          <w:szCs w:val="20"/>
        </w:rPr>
      </w:pPr>
    </w:p>
    <w:p w14:paraId="03C92C50" w14:textId="77777777" w:rsidR="001158A4" w:rsidRPr="005B1EDA" w:rsidRDefault="001158A4" w:rsidP="001158A4">
      <w:pPr>
        <w:widowControl w:val="0"/>
        <w:overflowPunct w:val="0"/>
        <w:autoSpaceDE w:val="0"/>
        <w:autoSpaceDN w:val="0"/>
        <w:adjustRightInd w:val="0"/>
        <w:spacing w:line="249" w:lineRule="auto"/>
        <w:ind w:left="142" w:right="141"/>
        <w:jc w:val="both"/>
        <w:rPr>
          <w:rFonts w:asciiTheme="minorHAnsi" w:hAnsiTheme="minorHAnsi" w:cstheme="minorHAnsi"/>
          <w:szCs w:val="20"/>
        </w:rPr>
      </w:pPr>
      <w:r w:rsidRPr="005B1EDA">
        <w:rPr>
          <w:rFonts w:asciiTheme="minorHAnsi" w:hAnsiTheme="minorHAnsi" w:cstheme="minorHAnsi"/>
          <w:b/>
          <w:bCs/>
          <w:szCs w:val="20"/>
        </w:rPr>
        <w:t xml:space="preserve">Significant Influence: ‐ </w:t>
      </w:r>
      <w:r w:rsidRPr="005B1EDA">
        <w:rPr>
          <w:rFonts w:asciiTheme="minorHAnsi" w:hAnsiTheme="minorHAnsi" w:cstheme="minorHAnsi"/>
          <w:szCs w:val="20"/>
        </w:rPr>
        <w:t>means control of at least twenty per cent of total share capital, or of business</w:t>
      </w:r>
      <w:r w:rsidRPr="005B1EDA">
        <w:rPr>
          <w:rFonts w:asciiTheme="minorHAnsi" w:hAnsiTheme="minorHAnsi" w:cstheme="minorHAnsi"/>
          <w:b/>
          <w:bCs/>
          <w:szCs w:val="20"/>
        </w:rPr>
        <w:t xml:space="preserve"> </w:t>
      </w:r>
      <w:r w:rsidRPr="005B1EDA">
        <w:rPr>
          <w:rFonts w:asciiTheme="minorHAnsi" w:hAnsiTheme="minorHAnsi" w:cstheme="minorHAnsi"/>
          <w:szCs w:val="20"/>
        </w:rPr>
        <w:t>decisions under an agreement</w:t>
      </w:r>
    </w:p>
    <w:p w14:paraId="57B5B89A" w14:textId="77777777" w:rsidR="001158A4" w:rsidRPr="005B1EDA" w:rsidRDefault="001158A4" w:rsidP="001158A4">
      <w:pPr>
        <w:widowControl w:val="0"/>
        <w:autoSpaceDE w:val="0"/>
        <w:autoSpaceDN w:val="0"/>
        <w:adjustRightInd w:val="0"/>
        <w:spacing w:line="248" w:lineRule="exact"/>
        <w:ind w:left="142" w:right="141"/>
        <w:jc w:val="both"/>
        <w:rPr>
          <w:rFonts w:asciiTheme="minorHAnsi" w:hAnsiTheme="minorHAnsi" w:cstheme="minorHAnsi"/>
          <w:szCs w:val="20"/>
        </w:rPr>
      </w:pPr>
    </w:p>
    <w:p w14:paraId="7177C6FB" w14:textId="77777777" w:rsidR="001158A4" w:rsidRPr="005B1EDA" w:rsidRDefault="001158A4" w:rsidP="001158A4">
      <w:pPr>
        <w:widowControl w:val="0"/>
        <w:overflowPunct w:val="0"/>
        <w:autoSpaceDE w:val="0"/>
        <w:autoSpaceDN w:val="0"/>
        <w:adjustRightInd w:val="0"/>
        <w:spacing w:line="249" w:lineRule="auto"/>
        <w:ind w:left="142" w:right="141"/>
        <w:jc w:val="both"/>
        <w:rPr>
          <w:rFonts w:asciiTheme="minorHAnsi" w:hAnsiTheme="minorHAnsi" w:cstheme="minorHAnsi"/>
          <w:szCs w:val="20"/>
        </w:rPr>
      </w:pPr>
      <w:r w:rsidRPr="005B1EDA">
        <w:rPr>
          <w:rFonts w:asciiTheme="minorHAnsi" w:hAnsiTheme="minorHAnsi" w:cstheme="minorHAnsi"/>
          <w:b/>
          <w:bCs/>
          <w:szCs w:val="20"/>
        </w:rPr>
        <w:t xml:space="preserve">Joint venture: ‐ </w:t>
      </w:r>
      <w:r w:rsidRPr="005B1EDA">
        <w:rPr>
          <w:rFonts w:asciiTheme="minorHAnsi" w:hAnsiTheme="minorHAnsi" w:cstheme="minorHAnsi"/>
          <w:szCs w:val="20"/>
        </w:rPr>
        <w:t>mean s a contractual arrangement whereby two or more parties undertake an economic</w:t>
      </w:r>
      <w:r w:rsidRPr="005B1EDA">
        <w:rPr>
          <w:rFonts w:asciiTheme="minorHAnsi" w:hAnsiTheme="minorHAnsi" w:cstheme="minorHAnsi"/>
          <w:b/>
          <w:bCs/>
          <w:szCs w:val="20"/>
        </w:rPr>
        <w:t xml:space="preserve"> </w:t>
      </w:r>
      <w:r w:rsidRPr="005B1EDA">
        <w:rPr>
          <w:rFonts w:asciiTheme="minorHAnsi" w:hAnsiTheme="minorHAnsi" w:cstheme="minorHAnsi"/>
          <w:szCs w:val="20"/>
        </w:rPr>
        <w:t>activity which is subject to joint control.</w:t>
      </w:r>
    </w:p>
    <w:p w14:paraId="1B197FA0" w14:textId="77777777" w:rsidR="001158A4" w:rsidRPr="005B1EDA" w:rsidRDefault="001158A4" w:rsidP="001158A4">
      <w:pPr>
        <w:widowControl w:val="0"/>
        <w:autoSpaceDE w:val="0"/>
        <w:autoSpaceDN w:val="0"/>
        <w:adjustRightInd w:val="0"/>
        <w:spacing w:line="249" w:lineRule="exact"/>
        <w:ind w:left="142" w:right="141"/>
        <w:jc w:val="both"/>
        <w:rPr>
          <w:rFonts w:asciiTheme="minorHAnsi" w:hAnsiTheme="minorHAnsi" w:cstheme="minorHAnsi"/>
          <w:szCs w:val="20"/>
        </w:rPr>
      </w:pPr>
    </w:p>
    <w:p w14:paraId="3C41DB17"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b/>
          <w:bCs/>
          <w:szCs w:val="20"/>
        </w:rPr>
        <w:t>Policy and Procedure</w:t>
      </w:r>
    </w:p>
    <w:p w14:paraId="457EE383" w14:textId="77777777" w:rsidR="001158A4" w:rsidRPr="005B1EDA" w:rsidRDefault="001158A4" w:rsidP="001158A4">
      <w:pPr>
        <w:widowControl w:val="0"/>
        <w:autoSpaceDE w:val="0"/>
        <w:autoSpaceDN w:val="0"/>
        <w:adjustRightInd w:val="0"/>
        <w:spacing w:line="268" w:lineRule="exact"/>
        <w:ind w:left="142" w:right="141"/>
        <w:jc w:val="both"/>
        <w:rPr>
          <w:rFonts w:asciiTheme="minorHAnsi" w:hAnsiTheme="minorHAnsi" w:cstheme="minorHAnsi"/>
          <w:szCs w:val="20"/>
        </w:rPr>
      </w:pPr>
    </w:p>
    <w:p w14:paraId="2FEAF07B"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b/>
          <w:bCs/>
          <w:szCs w:val="20"/>
          <w:u w:val="single"/>
        </w:rPr>
        <w:t>Policy</w:t>
      </w:r>
    </w:p>
    <w:p w14:paraId="63187AFE" w14:textId="77777777" w:rsidR="001158A4" w:rsidRPr="005B1EDA" w:rsidRDefault="001158A4" w:rsidP="001158A4">
      <w:pPr>
        <w:widowControl w:val="0"/>
        <w:autoSpaceDE w:val="0"/>
        <w:autoSpaceDN w:val="0"/>
        <w:adjustRightInd w:val="0"/>
        <w:spacing w:line="271" w:lineRule="exact"/>
        <w:ind w:left="142" w:right="141"/>
        <w:jc w:val="both"/>
        <w:rPr>
          <w:rFonts w:asciiTheme="minorHAnsi" w:hAnsiTheme="minorHAnsi" w:cstheme="minorHAnsi"/>
          <w:szCs w:val="20"/>
        </w:rPr>
      </w:pPr>
    </w:p>
    <w:p w14:paraId="3D335A16" w14:textId="77777777" w:rsidR="001158A4" w:rsidRPr="005B1EDA" w:rsidRDefault="001158A4" w:rsidP="001158A4">
      <w:pPr>
        <w:widowControl w:val="0"/>
        <w:overflowPunct w:val="0"/>
        <w:autoSpaceDE w:val="0"/>
        <w:autoSpaceDN w:val="0"/>
        <w:adjustRightInd w:val="0"/>
        <w:spacing w:line="247" w:lineRule="auto"/>
        <w:ind w:left="142" w:right="141"/>
        <w:jc w:val="both"/>
        <w:rPr>
          <w:rFonts w:asciiTheme="minorHAnsi" w:hAnsiTheme="minorHAnsi" w:cstheme="minorHAnsi"/>
          <w:szCs w:val="20"/>
        </w:rPr>
      </w:pPr>
      <w:r w:rsidRPr="005B1EDA">
        <w:rPr>
          <w:rFonts w:asciiTheme="minorHAnsi" w:hAnsiTheme="minorHAnsi" w:cstheme="minorHAnsi"/>
          <w:szCs w:val="20"/>
        </w:rPr>
        <w:t>All Related Party Transactions must be reported to the Audit Committee and referred for approval by the Committee in accordance with this Policy.</w:t>
      </w:r>
    </w:p>
    <w:p w14:paraId="7613C279" w14:textId="77777777" w:rsidR="001158A4" w:rsidRPr="005B1EDA" w:rsidRDefault="001158A4" w:rsidP="001158A4">
      <w:pPr>
        <w:widowControl w:val="0"/>
        <w:autoSpaceDE w:val="0"/>
        <w:autoSpaceDN w:val="0"/>
        <w:adjustRightInd w:val="0"/>
        <w:spacing w:line="252" w:lineRule="exact"/>
        <w:ind w:left="142" w:right="141"/>
        <w:jc w:val="both"/>
        <w:rPr>
          <w:rFonts w:asciiTheme="minorHAnsi" w:hAnsiTheme="minorHAnsi" w:cstheme="minorHAnsi"/>
          <w:szCs w:val="20"/>
        </w:rPr>
      </w:pPr>
    </w:p>
    <w:p w14:paraId="6F189CE8" w14:textId="77777777" w:rsidR="001158A4" w:rsidRPr="005B1EDA" w:rsidRDefault="001158A4" w:rsidP="001158A4">
      <w:pPr>
        <w:widowControl w:val="0"/>
        <w:overflowPunct w:val="0"/>
        <w:autoSpaceDE w:val="0"/>
        <w:autoSpaceDN w:val="0"/>
        <w:adjustRightInd w:val="0"/>
        <w:spacing w:line="243" w:lineRule="auto"/>
        <w:ind w:left="142" w:right="141"/>
        <w:jc w:val="both"/>
        <w:rPr>
          <w:rFonts w:asciiTheme="minorHAnsi" w:hAnsiTheme="minorHAnsi" w:cstheme="minorHAnsi"/>
          <w:szCs w:val="20"/>
        </w:rPr>
      </w:pPr>
      <w:r w:rsidRPr="005B1EDA">
        <w:rPr>
          <w:rFonts w:asciiTheme="minorHAnsi" w:hAnsiTheme="minorHAnsi" w:cstheme="minorHAnsi"/>
          <w:szCs w:val="20"/>
        </w:rPr>
        <w:t>All Relate d Party Transactions shall require prior approval of Audit Committee. Further, all Material Related Party Transactions shall require approval of the shareholders through special resolution and the Related Parties shall abstain from voting on such resolutions.</w:t>
      </w:r>
    </w:p>
    <w:p w14:paraId="1E48615A" w14:textId="77777777" w:rsidR="001158A4" w:rsidRPr="005B1EDA" w:rsidRDefault="001158A4" w:rsidP="001158A4">
      <w:pPr>
        <w:widowControl w:val="0"/>
        <w:autoSpaceDE w:val="0"/>
        <w:autoSpaceDN w:val="0"/>
        <w:adjustRightInd w:val="0"/>
        <w:spacing w:line="200" w:lineRule="exact"/>
        <w:ind w:left="142" w:right="141"/>
        <w:jc w:val="both"/>
        <w:rPr>
          <w:rFonts w:asciiTheme="minorHAnsi" w:hAnsiTheme="minorHAnsi" w:cstheme="minorHAnsi"/>
          <w:szCs w:val="20"/>
        </w:rPr>
      </w:pPr>
    </w:p>
    <w:p w14:paraId="59CB70EB"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bookmarkStart w:id="3" w:name="page7"/>
      <w:bookmarkEnd w:id="3"/>
      <w:r w:rsidRPr="005B1EDA">
        <w:rPr>
          <w:rFonts w:asciiTheme="minorHAnsi" w:hAnsiTheme="minorHAnsi" w:cstheme="minorHAnsi"/>
          <w:b/>
          <w:bCs/>
          <w:szCs w:val="20"/>
          <w:u w:val="single"/>
        </w:rPr>
        <w:t>Procedure</w:t>
      </w:r>
    </w:p>
    <w:p w14:paraId="6CB7BC30" w14:textId="77777777" w:rsidR="001158A4" w:rsidRPr="005B1EDA" w:rsidRDefault="001158A4" w:rsidP="001158A4">
      <w:pPr>
        <w:widowControl w:val="0"/>
        <w:autoSpaceDE w:val="0"/>
        <w:autoSpaceDN w:val="0"/>
        <w:adjustRightInd w:val="0"/>
        <w:spacing w:line="268" w:lineRule="exact"/>
        <w:ind w:left="142" w:right="141"/>
        <w:jc w:val="both"/>
        <w:rPr>
          <w:rFonts w:asciiTheme="minorHAnsi" w:hAnsiTheme="minorHAnsi" w:cstheme="minorHAnsi"/>
          <w:szCs w:val="20"/>
        </w:rPr>
      </w:pPr>
    </w:p>
    <w:p w14:paraId="5FBB6EF4" w14:textId="77777777" w:rsidR="001158A4" w:rsidRPr="005B1EDA" w:rsidRDefault="001158A4" w:rsidP="001158A4">
      <w:pPr>
        <w:widowControl w:val="0"/>
        <w:numPr>
          <w:ilvl w:val="0"/>
          <w:numId w:val="12"/>
        </w:numPr>
        <w:overflowPunct w:val="0"/>
        <w:autoSpaceDE w:val="0"/>
        <w:autoSpaceDN w:val="0"/>
        <w:adjustRightInd w:val="0"/>
        <w:ind w:left="142" w:right="141" w:hanging="718"/>
        <w:jc w:val="both"/>
        <w:rPr>
          <w:rFonts w:asciiTheme="minorHAnsi" w:hAnsiTheme="minorHAnsi" w:cstheme="minorHAnsi"/>
          <w:szCs w:val="20"/>
        </w:rPr>
      </w:pPr>
      <w:r w:rsidRPr="005B1EDA">
        <w:rPr>
          <w:rFonts w:asciiTheme="minorHAnsi" w:hAnsiTheme="minorHAnsi" w:cstheme="minorHAnsi"/>
          <w:b/>
          <w:bCs/>
          <w:szCs w:val="20"/>
        </w:rPr>
        <w:t xml:space="preserve">Disclosure by Directors </w:t>
      </w:r>
    </w:p>
    <w:p w14:paraId="349C67AC" w14:textId="77777777" w:rsidR="001158A4" w:rsidRPr="005B1EDA" w:rsidRDefault="001158A4" w:rsidP="001158A4">
      <w:pPr>
        <w:widowControl w:val="0"/>
        <w:autoSpaceDE w:val="0"/>
        <w:autoSpaceDN w:val="0"/>
        <w:adjustRightInd w:val="0"/>
        <w:spacing w:line="271" w:lineRule="exact"/>
        <w:ind w:left="142" w:right="141"/>
        <w:jc w:val="both"/>
        <w:rPr>
          <w:rFonts w:asciiTheme="minorHAnsi" w:hAnsiTheme="minorHAnsi" w:cstheme="minorHAnsi"/>
          <w:szCs w:val="20"/>
        </w:rPr>
      </w:pPr>
    </w:p>
    <w:p w14:paraId="6F4213F0" w14:textId="77777777" w:rsidR="001158A4" w:rsidRPr="005B1EDA" w:rsidRDefault="001158A4" w:rsidP="001158A4">
      <w:pPr>
        <w:widowControl w:val="0"/>
        <w:overflowPunct w:val="0"/>
        <w:autoSpaceDE w:val="0"/>
        <w:autoSpaceDN w:val="0"/>
        <w:adjustRightInd w:val="0"/>
        <w:spacing w:line="241" w:lineRule="auto"/>
        <w:ind w:left="142" w:right="141"/>
        <w:jc w:val="both"/>
        <w:rPr>
          <w:rFonts w:asciiTheme="minorHAnsi" w:hAnsiTheme="minorHAnsi" w:cstheme="minorHAnsi"/>
          <w:szCs w:val="20"/>
        </w:rPr>
      </w:pPr>
      <w:r w:rsidRPr="005B1EDA">
        <w:rPr>
          <w:rFonts w:asciiTheme="minorHAnsi" w:hAnsiTheme="minorHAnsi" w:cstheme="minorHAnsi"/>
          <w:szCs w:val="20"/>
        </w:rPr>
        <w:t>Every director shall at the beginning of the financial year provide information by way of written notice to the company regarding his concern or interest in the entity with specific concern to parties which may be considered as related party with respect to the Company and shall also provide the list of relatives which are regarded as r elated party as per this policy. Directors are also required to provide the information regarding their engagement with other entity during the financial year which ma y be regarded as related party according to this policy.</w:t>
      </w:r>
    </w:p>
    <w:p w14:paraId="5503D1F3" w14:textId="77777777" w:rsidR="001158A4" w:rsidRPr="005B1EDA" w:rsidRDefault="001158A4" w:rsidP="001158A4">
      <w:pPr>
        <w:widowControl w:val="0"/>
        <w:autoSpaceDE w:val="0"/>
        <w:autoSpaceDN w:val="0"/>
        <w:adjustRightInd w:val="0"/>
        <w:spacing w:line="260" w:lineRule="exact"/>
        <w:ind w:left="142" w:right="141"/>
        <w:jc w:val="both"/>
        <w:rPr>
          <w:rFonts w:asciiTheme="minorHAnsi" w:hAnsiTheme="minorHAnsi" w:cstheme="minorHAnsi"/>
          <w:szCs w:val="20"/>
        </w:rPr>
      </w:pPr>
    </w:p>
    <w:p w14:paraId="0E9A498C" w14:textId="77777777" w:rsidR="001158A4" w:rsidRPr="005B1EDA" w:rsidRDefault="001158A4" w:rsidP="001158A4">
      <w:pPr>
        <w:widowControl w:val="0"/>
        <w:numPr>
          <w:ilvl w:val="0"/>
          <w:numId w:val="13"/>
        </w:numPr>
        <w:overflowPunct w:val="0"/>
        <w:autoSpaceDE w:val="0"/>
        <w:autoSpaceDN w:val="0"/>
        <w:adjustRightInd w:val="0"/>
        <w:ind w:left="142" w:right="141" w:hanging="718"/>
        <w:jc w:val="both"/>
        <w:rPr>
          <w:rFonts w:asciiTheme="minorHAnsi" w:hAnsiTheme="minorHAnsi" w:cstheme="minorHAnsi"/>
          <w:b/>
          <w:bCs/>
          <w:szCs w:val="20"/>
        </w:rPr>
      </w:pPr>
      <w:r w:rsidRPr="005B1EDA">
        <w:rPr>
          <w:rFonts w:asciiTheme="minorHAnsi" w:hAnsiTheme="minorHAnsi" w:cstheme="minorHAnsi"/>
          <w:b/>
          <w:bCs/>
          <w:szCs w:val="20"/>
        </w:rPr>
        <w:t xml:space="preserve">Identification of Transaction with related Parties </w:t>
      </w:r>
    </w:p>
    <w:p w14:paraId="50043369" w14:textId="77777777" w:rsidR="001158A4" w:rsidRPr="005B1EDA" w:rsidRDefault="001158A4" w:rsidP="001158A4">
      <w:pPr>
        <w:widowControl w:val="0"/>
        <w:autoSpaceDE w:val="0"/>
        <w:autoSpaceDN w:val="0"/>
        <w:adjustRightInd w:val="0"/>
        <w:spacing w:line="270" w:lineRule="exact"/>
        <w:ind w:left="142" w:right="141"/>
        <w:jc w:val="both"/>
        <w:rPr>
          <w:rFonts w:asciiTheme="minorHAnsi" w:hAnsiTheme="minorHAnsi" w:cstheme="minorHAnsi"/>
          <w:szCs w:val="20"/>
        </w:rPr>
      </w:pPr>
    </w:p>
    <w:p w14:paraId="4C351BC9" w14:textId="77777777" w:rsidR="001158A4" w:rsidRPr="005B1EDA" w:rsidRDefault="001158A4" w:rsidP="001158A4">
      <w:pPr>
        <w:widowControl w:val="0"/>
        <w:overflowPunct w:val="0"/>
        <w:autoSpaceDE w:val="0"/>
        <w:autoSpaceDN w:val="0"/>
        <w:adjustRightInd w:val="0"/>
        <w:spacing w:line="241" w:lineRule="auto"/>
        <w:ind w:left="142" w:right="141"/>
        <w:jc w:val="both"/>
        <w:rPr>
          <w:rFonts w:asciiTheme="minorHAnsi" w:hAnsiTheme="minorHAnsi" w:cstheme="minorHAnsi"/>
          <w:szCs w:val="20"/>
        </w:rPr>
      </w:pPr>
      <w:r w:rsidRPr="005B1EDA">
        <w:rPr>
          <w:rFonts w:asciiTheme="minorHAnsi" w:hAnsiTheme="minorHAnsi" w:cstheme="minorHAnsi"/>
          <w:szCs w:val="20"/>
        </w:rPr>
        <w:t>Each director and Key Managerial Personnel is responsible for providing notice to the Company of any potential Related Party Transaction where he may be considered interested. Audit Committee will determine whether a transaction does, in fact, constitute a Related Party Transaction requiring compliance with this policy. The Directors and KMPs will ensure that their notice of any potential Related Party Transaction is delivered well in advance so that the Audit Committee has adequate time to obtain and review information about the proposed transaction.</w:t>
      </w:r>
    </w:p>
    <w:p w14:paraId="2C77C34A" w14:textId="77777777" w:rsidR="001158A4" w:rsidRPr="005B1EDA" w:rsidRDefault="001158A4" w:rsidP="001158A4">
      <w:pPr>
        <w:widowControl w:val="0"/>
        <w:autoSpaceDE w:val="0"/>
        <w:autoSpaceDN w:val="0"/>
        <w:adjustRightInd w:val="0"/>
        <w:spacing w:line="259" w:lineRule="exact"/>
        <w:ind w:left="142" w:right="141"/>
        <w:jc w:val="both"/>
        <w:rPr>
          <w:rFonts w:asciiTheme="minorHAnsi" w:hAnsiTheme="minorHAnsi" w:cstheme="minorHAnsi"/>
          <w:szCs w:val="20"/>
        </w:rPr>
      </w:pPr>
    </w:p>
    <w:p w14:paraId="098BBC7C" w14:textId="77777777" w:rsidR="001158A4" w:rsidRPr="005B1EDA" w:rsidRDefault="001158A4" w:rsidP="001158A4">
      <w:pPr>
        <w:widowControl w:val="0"/>
        <w:numPr>
          <w:ilvl w:val="0"/>
          <w:numId w:val="14"/>
        </w:numPr>
        <w:overflowPunct w:val="0"/>
        <w:autoSpaceDE w:val="0"/>
        <w:autoSpaceDN w:val="0"/>
        <w:adjustRightInd w:val="0"/>
        <w:ind w:left="142" w:right="141" w:hanging="718"/>
        <w:jc w:val="both"/>
        <w:rPr>
          <w:rFonts w:asciiTheme="minorHAnsi" w:hAnsiTheme="minorHAnsi" w:cstheme="minorHAnsi"/>
          <w:b/>
          <w:bCs/>
          <w:szCs w:val="20"/>
        </w:rPr>
      </w:pPr>
      <w:r w:rsidRPr="005B1EDA">
        <w:rPr>
          <w:rFonts w:asciiTheme="minorHAnsi" w:hAnsiTheme="minorHAnsi" w:cstheme="minorHAnsi"/>
          <w:b/>
          <w:bCs/>
          <w:szCs w:val="20"/>
        </w:rPr>
        <w:t xml:space="preserve">Review and approval of Related Party Transaction </w:t>
      </w:r>
    </w:p>
    <w:p w14:paraId="50CAA947" w14:textId="77777777" w:rsidR="001158A4" w:rsidRPr="005B1EDA" w:rsidRDefault="001158A4" w:rsidP="001158A4">
      <w:pPr>
        <w:widowControl w:val="0"/>
        <w:autoSpaceDE w:val="0"/>
        <w:autoSpaceDN w:val="0"/>
        <w:adjustRightInd w:val="0"/>
        <w:spacing w:line="268" w:lineRule="exact"/>
        <w:ind w:left="142" w:right="141"/>
        <w:jc w:val="both"/>
        <w:rPr>
          <w:rFonts w:asciiTheme="minorHAnsi" w:hAnsiTheme="minorHAnsi" w:cstheme="minorHAnsi"/>
          <w:szCs w:val="20"/>
        </w:rPr>
      </w:pPr>
    </w:p>
    <w:p w14:paraId="09CCE688" w14:textId="77777777" w:rsidR="001158A4" w:rsidRPr="005B1EDA" w:rsidRDefault="001158A4" w:rsidP="001158A4">
      <w:pPr>
        <w:widowControl w:val="0"/>
        <w:numPr>
          <w:ilvl w:val="0"/>
          <w:numId w:val="15"/>
        </w:numPr>
        <w:overflowPunct w:val="0"/>
        <w:autoSpaceDE w:val="0"/>
        <w:autoSpaceDN w:val="0"/>
        <w:adjustRightInd w:val="0"/>
        <w:ind w:left="142" w:right="141" w:hanging="718"/>
        <w:jc w:val="both"/>
        <w:rPr>
          <w:rFonts w:asciiTheme="minorHAnsi" w:hAnsiTheme="minorHAnsi" w:cstheme="minorHAnsi"/>
          <w:b/>
          <w:bCs/>
          <w:szCs w:val="20"/>
        </w:rPr>
      </w:pPr>
      <w:r w:rsidRPr="005B1EDA">
        <w:rPr>
          <w:rFonts w:asciiTheme="minorHAnsi" w:hAnsiTheme="minorHAnsi" w:cstheme="minorHAnsi"/>
          <w:b/>
          <w:bCs/>
          <w:szCs w:val="20"/>
        </w:rPr>
        <w:t xml:space="preserve">Audit Committee </w:t>
      </w:r>
    </w:p>
    <w:p w14:paraId="14B4ABCD" w14:textId="77777777" w:rsidR="001158A4" w:rsidRPr="005B1EDA" w:rsidRDefault="001158A4" w:rsidP="001158A4">
      <w:pPr>
        <w:widowControl w:val="0"/>
        <w:autoSpaceDE w:val="0"/>
        <w:autoSpaceDN w:val="0"/>
        <w:adjustRightInd w:val="0"/>
        <w:spacing w:line="271" w:lineRule="exact"/>
        <w:ind w:left="142" w:right="141"/>
        <w:jc w:val="both"/>
        <w:rPr>
          <w:rFonts w:asciiTheme="minorHAnsi" w:hAnsiTheme="minorHAnsi" w:cstheme="minorHAnsi"/>
          <w:szCs w:val="20"/>
        </w:rPr>
      </w:pPr>
    </w:p>
    <w:p w14:paraId="722F9A62" w14:textId="77777777" w:rsidR="001158A4" w:rsidRPr="005B1EDA" w:rsidRDefault="001158A4" w:rsidP="001158A4">
      <w:pPr>
        <w:widowControl w:val="0"/>
        <w:overflowPunct w:val="0"/>
        <w:autoSpaceDE w:val="0"/>
        <w:autoSpaceDN w:val="0"/>
        <w:adjustRightInd w:val="0"/>
        <w:spacing w:line="241" w:lineRule="auto"/>
        <w:ind w:left="142" w:right="141"/>
        <w:jc w:val="both"/>
        <w:rPr>
          <w:rFonts w:asciiTheme="minorHAnsi" w:hAnsiTheme="minorHAnsi" w:cstheme="minorHAnsi"/>
          <w:szCs w:val="20"/>
        </w:rPr>
      </w:pPr>
      <w:r w:rsidRPr="005B1EDA">
        <w:rPr>
          <w:rFonts w:asciiTheme="minorHAnsi" w:hAnsiTheme="minorHAnsi" w:cstheme="minorHAnsi"/>
          <w:szCs w:val="20"/>
        </w:rPr>
        <w:t>All the transactions which are identified by the audit committee as related party transactions should be pre ‐approved by the Audit Committee before entering into such transaction. The Company Secretary shall p lace the details of all related party Transactions in the subsequent meeting of the Audit Committee. The Audit committee shall consider the following factors while deliberating the related party transactions for its approval:</w:t>
      </w:r>
    </w:p>
    <w:p w14:paraId="2742834F" w14:textId="77777777" w:rsidR="001158A4" w:rsidRPr="005B1EDA" w:rsidRDefault="001158A4" w:rsidP="001158A4">
      <w:pPr>
        <w:widowControl w:val="0"/>
        <w:autoSpaceDE w:val="0"/>
        <w:autoSpaceDN w:val="0"/>
        <w:adjustRightInd w:val="0"/>
        <w:spacing w:line="262" w:lineRule="exact"/>
        <w:ind w:left="142" w:right="141"/>
        <w:jc w:val="both"/>
        <w:rPr>
          <w:rFonts w:asciiTheme="minorHAnsi" w:hAnsiTheme="minorHAnsi" w:cstheme="minorHAnsi"/>
          <w:szCs w:val="20"/>
        </w:rPr>
      </w:pPr>
    </w:p>
    <w:p w14:paraId="3DB44225" w14:textId="6AAEC42F" w:rsidR="001158A4" w:rsidRPr="005B1EDA" w:rsidRDefault="001158A4" w:rsidP="001158A4">
      <w:pPr>
        <w:widowControl w:val="0"/>
        <w:numPr>
          <w:ilvl w:val="0"/>
          <w:numId w:val="16"/>
        </w:numPr>
        <w:tabs>
          <w:tab w:val="clear" w:pos="720"/>
          <w:tab w:val="num" w:pos="810"/>
        </w:tabs>
        <w:overflowPunct w:val="0"/>
        <w:autoSpaceDE w:val="0"/>
        <w:autoSpaceDN w:val="0"/>
        <w:adjustRightInd w:val="0"/>
        <w:ind w:left="142" w:right="141" w:firstLine="0"/>
        <w:jc w:val="both"/>
        <w:rPr>
          <w:rFonts w:asciiTheme="minorHAnsi" w:hAnsiTheme="minorHAnsi" w:cstheme="minorHAnsi"/>
          <w:szCs w:val="20"/>
        </w:rPr>
      </w:pPr>
      <w:r w:rsidRPr="005B1EDA">
        <w:rPr>
          <w:rFonts w:asciiTheme="minorHAnsi" w:hAnsiTheme="minorHAnsi" w:cstheme="minorHAnsi"/>
          <w:szCs w:val="20"/>
        </w:rPr>
        <w:t xml:space="preserve">Name of party and details explaining nature of relationship </w:t>
      </w:r>
    </w:p>
    <w:p w14:paraId="475A541E" w14:textId="77777777" w:rsidR="001158A4" w:rsidRPr="005B1EDA" w:rsidRDefault="001158A4" w:rsidP="001158A4">
      <w:pPr>
        <w:widowControl w:val="0"/>
        <w:autoSpaceDE w:val="0"/>
        <w:autoSpaceDN w:val="0"/>
        <w:adjustRightInd w:val="0"/>
        <w:spacing w:line="8" w:lineRule="exact"/>
        <w:ind w:left="142" w:right="141"/>
        <w:jc w:val="both"/>
        <w:rPr>
          <w:rFonts w:asciiTheme="minorHAnsi" w:hAnsiTheme="minorHAnsi" w:cstheme="minorHAnsi"/>
          <w:szCs w:val="20"/>
        </w:rPr>
      </w:pPr>
    </w:p>
    <w:p w14:paraId="6F59D218"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 Nature of transaction and material terms thereof including the value, if any;</w:t>
      </w:r>
    </w:p>
    <w:p w14:paraId="63DDE2B2"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 xml:space="preserve">‐ the manner of determining the pricing to ascertain whether the same is on arm’s length          - Business rationale for entering into such transaction </w:t>
      </w:r>
    </w:p>
    <w:p w14:paraId="524EA9CB" w14:textId="77777777" w:rsidR="001158A4" w:rsidRPr="005B1EDA" w:rsidRDefault="001158A4" w:rsidP="001158A4">
      <w:pPr>
        <w:widowControl w:val="0"/>
        <w:autoSpaceDE w:val="0"/>
        <w:autoSpaceDN w:val="0"/>
        <w:adjustRightInd w:val="0"/>
        <w:spacing w:line="260" w:lineRule="exact"/>
        <w:ind w:left="142" w:right="141"/>
        <w:jc w:val="both"/>
        <w:rPr>
          <w:rFonts w:asciiTheme="minorHAnsi" w:hAnsiTheme="minorHAnsi" w:cstheme="minorHAnsi"/>
          <w:szCs w:val="20"/>
        </w:rPr>
      </w:pPr>
    </w:p>
    <w:p w14:paraId="2ED4B680" w14:textId="77777777" w:rsidR="001158A4" w:rsidRPr="005B1EDA" w:rsidRDefault="001158A4" w:rsidP="001158A4">
      <w:pPr>
        <w:widowControl w:val="0"/>
        <w:overflowPunct w:val="0"/>
        <w:autoSpaceDE w:val="0"/>
        <w:autoSpaceDN w:val="0"/>
        <w:adjustRightInd w:val="0"/>
        <w:spacing w:line="243" w:lineRule="auto"/>
        <w:ind w:left="142" w:right="141"/>
        <w:jc w:val="both"/>
        <w:rPr>
          <w:rFonts w:asciiTheme="minorHAnsi" w:hAnsiTheme="minorHAnsi" w:cstheme="minorHAnsi"/>
          <w:szCs w:val="20"/>
        </w:rPr>
      </w:pPr>
      <w:r w:rsidRPr="005B1EDA">
        <w:rPr>
          <w:rFonts w:asciiTheme="minorHAnsi" w:hAnsiTheme="minorHAnsi" w:cstheme="minorHAnsi"/>
          <w:szCs w:val="20"/>
        </w:rPr>
        <w:t>Any member of the Committee who has a potential interest in any Related Party Transaction will recues himself and abstain from discussion and voting on the approval of the Related Party Transaction.</w:t>
      </w:r>
    </w:p>
    <w:p w14:paraId="316A199A" w14:textId="77777777" w:rsidR="001158A4" w:rsidRPr="005B1EDA" w:rsidRDefault="001158A4" w:rsidP="001158A4">
      <w:pPr>
        <w:widowControl w:val="0"/>
        <w:autoSpaceDE w:val="0"/>
        <w:autoSpaceDN w:val="0"/>
        <w:adjustRightInd w:val="0"/>
        <w:spacing w:line="259" w:lineRule="exact"/>
        <w:ind w:left="142" w:right="141"/>
        <w:jc w:val="both"/>
        <w:rPr>
          <w:rFonts w:asciiTheme="minorHAnsi" w:hAnsiTheme="minorHAnsi" w:cstheme="minorHAnsi"/>
          <w:szCs w:val="20"/>
        </w:rPr>
      </w:pPr>
    </w:p>
    <w:p w14:paraId="4E64FF43" w14:textId="77777777" w:rsidR="001158A4" w:rsidRPr="005B1EDA" w:rsidRDefault="001158A4" w:rsidP="001158A4">
      <w:pPr>
        <w:widowControl w:val="0"/>
        <w:overflowPunct w:val="0"/>
        <w:autoSpaceDE w:val="0"/>
        <w:autoSpaceDN w:val="0"/>
        <w:adjustRightInd w:val="0"/>
        <w:spacing w:line="242" w:lineRule="auto"/>
        <w:ind w:left="142" w:right="141"/>
        <w:jc w:val="both"/>
        <w:rPr>
          <w:rFonts w:asciiTheme="minorHAnsi" w:hAnsiTheme="minorHAnsi" w:cstheme="minorHAnsi"/>
          <w:szCs w:val="20"/>
        </w:rPr>
      </w:pPr>
      <w:r w:rsidRPr="005B1EDA">
        <w:rPr>
          <w:rFonts w:asciiTheme="minorHAnsi" w:hAnsiTheme="minorHAnsi" w:cstheme="minorHAnsi"/>
          <w:szCs w:val="20"/>
        </w:rPr>
        <w:t>If the committee determines that the a related party transaction is (i) a Material related party transaction or (ii) Transactions are not in the ordinary course of business or not at the arm’s length price, the audit committee shall place the matter before the boar d for obtaining its approval.</w:t>
      </w:r>
    </w:p>
    <w:p w14:paraId="13A190C6" w14:textId="77777777" w:rsidR="001158A4" w:rsidRDefault="001158A4" w:rsidP="001158A4">
      <w:pPr>
        <w:widowControl w:val="0"/>
        <w:autoSpaceDE w:val="0"/>
        <w:autoSpaceDN w:val="0"/>
        <w:adjustRightInd w:val="0"/>
        <w:spacing w:line="200" w:lineRule="exact"/>
        <w:ind w:left="142" w:right="141"/>
        <w:jc w:val="both"/>
        <w:rPr>
          <w:rFonts w:asciiTheme="minorHAnsi" w:hAnsiTheme="minorHAnsi" w:cstheme="minorHAnsi"/>
          <w:szCs w:val="20"/>
        </w:rPr>
      </w:pPr>
    </w:p>
    <w:p w14:paraId="383BB0D4" w14:textId="77777777" w:rsidR="001158A4" w:rsidRPr="005B1EDA" w:rsidRDefault="001158A4" w:rsidP="001158A4">
      <w:pPr>
        <w:widowControl w:val="0"/>
        <w:numPr>
          <w:ilvl w:val="0"/>
          <w:numId w:val="17"/>
        </w:numPr>
        <w:overflowPunct w:val="0"/>
        <w:autoSpaceDE w:val="0"/>
        <w:autoSpaceDN w:val="0"/>
        <w:adjustRightInd w:val="0"/>
        <w:ind w:left="142" w:right="141" w:hanging="718"/>
        <w:jc w:val="both"/>
        <w:rPr>
          <w:rFonts w:asciiTheme="minorHAnsi" w:hAnsiTheme="minorHAnsi" w:cstheme="minorHAnsi"/>
          <w:b/>
          <w:bCs/>
          <w:szCs w:val="20"/>
        </w:rPr>
      </w:pPr>
      <w:bookmarkStart w:id="4" w:name="page9"/>
      <w:bookmarkEnd w:id="4"/>
      <w:r w:rsidRPr="005B1EDA">
        <w:rPr>
          <w:rFonts w:asciiTheme="minorHAnsi" w:hAnsiTheme="minorHAnsi" w:cstheme="minorHAnsi"/>
          <w:b/>
          <w:bCs/>
          <w:szCs w:val="20"/>
        </w:rPr>
        <w:t xml:space="preserve">Board of Directors </w:t>
      </w:r>
    </w:p>
    <w:p w14:paraId="64FB97FE" w14:textId="77777777" w:rsidR="001158A4" w:rsidRPr="005B1EDA" w:rsidRDefault="001158A4" w:rsidP="001158A4">
      <w:pPr>
        <w:widowControl w:val="0"/>
        <w:autoSpaceDE w:val="0"/>
        <w:autoSpaceDN w:val="0"/>
        <w:adjustRightInd w:val="0"/>
        <w:spacing w:line="270" w:lineRule="exact"/>
        <w:ind w:left="142" w:right="141"/>
        <w:jc w:val="both"/>
        <w:rPr>
          <w:rFonts w:asciiTheme="minorHAnsi" w:hAnsiTheme="minorHAnsi" w:cstheme="minorHAnsi"/>
          <w:szCs w:val="20"/>
        </w:rPr>
      </w:pPr>
    </w:p>
    <w:p w14:paraId="2302E974" w14:textId="77777777" w:rsidR="001158A4" w:rsidRPr="005B1EDA" w:rsidRDefault="001158A4" w:rsidP="001158A4">
      <w:pPr>
        <w:widowControl w:val="0"/>
        <w:overflowPunct w:val="0"/>
        <w:autoSpaceDE w:val="0"/>
        <w:autoSpaceDN w:val="0"/>
        <w:adjustRightInd w:val="0"/>
        <w:spacing w:line="242" w:lineRule="auto"/>
        <w:ind w:left="142" w:right="141"/>
        <w:jc w:val="both"/>
        <w:rPr>
          <w:rFonts w:asciiTheme="minorHAnsi" w:hAnsiTheme="minorHAnsi" w:cstheme="minorHAnsi"/>
          <w:szCs w:val="20"/>
        </w:rPr>
      </w:pPr>
      <w:r w:rsidRPr="005B1EDA">
        <w:rPr>
          <w:rFonts w:asciiTheme="minorHAnsi" w:hAnsiTheme="minorHAnsi" w:cstheme="minorHAnsi"/>
          <w:szCs w:val="20"/>
        </w:rPr>
        <w:t>W here approval of Board of Directors is required for any related party transaction or if the Board in any case elects to reviews any such matter or it is mandatory under any law for Board to approve the Related Party Transaction, then the consideration set forth above shall apply to the Board’s review and approval of the matter, with such modification as may be necessary or appropriate under the circumstances.</w:t>
      </w:r>
    </w:p>
    <w:p w14:paraId="41C2DC7C" w14:textId="77777777" w:rsidR="001158A4" w:rsidRPr="005B1EDA" w:rsidRDefault="001158A4" w:rsidP="001158A4">
      <w:pPr>
        <w:widowControl w:val="0"/>
        <w:autoSpaceDE w:val="0"/>
        <w:autoSpaceDN w:val="0"/>
        <w:adjustRightInd w:val="0"/>
        <w:spacing w:line="258" w:lineRule="exact"/>
        <w:ind w:left="142" w:right="141"/>
        <w:jc w:val="both"/>
        <w:rPr>
          <w:rFonts w:asciiTheme="minorHAnsi" w:hAnsiTheme="minorHAnsi" w:cstheme="minorHAnsi"/>
          <w:szCs w:val="20"/>
        </w:rPr>
      </w:pPr>
    </w:p>
    <w:p w14:paraId="6B91569D" w14:textId="77777777" w:rsidR="001158A4" w:rsidRPr="005B1EDA" w:rsidRDefault="001158A4" w:rsidP="001158A4">
      <w:pPr>
        <w:widowControl w:val="0"/>
        <w:overflowPunct w:val="0"/>
        <w:autoSpaceDE w:val="0"/>
        <w:autoSpaceDN w:val="0"/>
        <w:adjustRightInd w:val="0"/>
        <w:spacing w:line="270" w:lineRule="auto"/>
        <w:ind w:left="142" w:right="141"/>
        <w:jc w:val="both"/>
        <w:rPr>
          <w:rFonts w:asciiTheme="minorHAnsi" w:hAnsiTheme="minorHAnsi" w:cstheme="minorHAnsi"/>
          <w:szCs w:val="20"/>
        </w:rPr>
      </w:pPr>
      <w:r w:rsidRPr="005B1EDA">
        <w:rPr>
          <w:rFonts w:asciiTheme="minorHAnsi" w:hAnsiTheme="minorHAnsi" w:cstheme="minorHAnsi"/>
          <w:szCs w:val="20"/>
        </w:rPr>
        <w:t>Any member of the Board who has any interest in any Related Party Transaction will recues himself and abstain from discussion and voting on the approval of the Related Party Transaction.</w:t>
      </w:r>
    </w:p>
    <w:p w14:paraId="41B4AF82" w14:textId="77777777" w:rsidR="001158A4" w:rsidRPr="005B1EDA" w:rsidRDefault="001158A4" w:rsidP="001158A4">
      <w:pPr>
        <w:widowControl w:val="0"/>
        <w:autoSpaceDE w:val="0"/>
        <w:autoSpaceDN w:val="0"/>
        <w:adjustRightInd w:val="0"/>
        <w:spacing w:line="228" w:lineRule="exact"/>
        <w:ind w:left="142" w:right="141"/>
        <w:jc w:val="both"/>
        <w:rPr>
          <w:rFonts w:asciiTheme="minorHAnsi" w:hAnsiTheme="minorHAnsi" w:cstheme="minorHAnsi"/>
          <w:szCs w:val="20"/>
        </w:rPr>
      </w:pPr>
    </w:p>
    <w:p w14:paraId="4BBDEC69" w14:textId="77777777" w:rsidR="001158A4" w:rsidRPr="005B1EDA" w:rsidRDefault="001158A4" w:rsidP="001158A4">
      <w:pPr>
        <w:widowControl w:val="0"/>
        <w:numPr>
          <w:ilvl w:val="0"/>
          <w:numId w:val="18"/>
        </w:numPr>
        <w:overflowPunct w:val="0"/>
        <w:autoSpaceDE w:val="0"/>
        <w:autoSpaceDN w:val="0"/>
        <w:adjustRightInd w:val="0"/>
        <w:ind w:left="142" w:right="141" w:hanging="718"/>
        <w:jc w:val="both"/>
        <w:rPr>
          <w:rFonts w:asciiTheme="minorHAnsi" w:hAnsiTheme="minorHAnsi" w:cstheme="minorHAnsi"/>
          <w:b/>
          <w:bCs/>
          <w:szCs w:val="20"/>
        </w:rPr>
      </w:pPr>
      <w:r w:rsidRPr="005B1EDA">
        <w:rPr>
          <w:rFonts w:asciiTheme="minorHAnsi" w:hAnsiTheme="minorHAnsi" w:cstheme="minorHAnsi"/>
          <w:b/>
          <w:bCs/>
          <w:szCs w:val="20"/>
        </w:rPr>
        <w:t xml:space="preserve">Shareholder approval </w:t>
      </w:r>
    </w:p>
    <w:p w14:paraId="50235E59" w14:textId="77777777" w:rsidR="001158A4" w:rsidRPr="005B1EDA" w:rsidRDefault="001158A4" w:rsidP="001158A4">
      <w:pPr>
        <w:widowControl w:val="0"/>
        <w:autoSpaceDE w:val="0"/>
        <w:autoSpaceDN w:val="0"/>
        <w:adjustRightInd w:val="0"/>
        <w:spacing w:line="270" w:lineRule="exact"/>
        <w:ind w:left="142" w:right="141"/>
        <w:jc w:val="both"/>
        <w:rPr>
          <w:rFonts w:asciiTheme="minorHAnsi" w:hAnsiTheme="minorHAnsi" w:cstheme="minorHAnsi"/>
          <w:szCs w:val="20"/>
        </w:rPr>
      </w:pPr>
    </w:p>
    <w:p w14:paraId="77E74CE0" w14:textId="77777777" w:rsidR="001158A4" w:rsidRPr="005B1EDA" w:rsidRDefault="001158A4" w:rsidP="001158A4">
      <w:pPr>
        <w:widowControl w:val="0"/>
        <w:overflowPunct w:val="0"/>
        <w:autoSpaceDE w:val="0"/>
        <w:autoSpaceDN w:val="0"/>
        <w:adjustRightInd w:val="0"/>
        <w:spacing w:line="242" w:lineRule="auto"/>
        <w:ind w:left="142" w:right="141"/>
        <w:jc w:val="both"/>
        <w:rPr>
          <w:rFonts w:asciiTheme="minorHAnsi" w:hAnsiTheme="minorHAnsi" w:cstheme="minorHAnsi"/>
          <w:szCs w:val="20"/>
        </w:rPr>
      </w:pPr>
      <w:r w:rsidRPr="005B1EDA">
        <w:rPr>
          <w:rFonts w:asciiTheme="minorHAnsi" w:hAnsiTheme="minorHAnsi" w:cstheme="minorHAnsi"/>
          <w:szCs w:val="20"/>
        </w:rPr>
        <w:t>In case Board refers a related party transaction for seeking approval of the shareholders as per the provisions of Companies Act 2013 or otherwise, if any member of company is a related party as per this policy, such member of the company shall not vote on resolution passed for approving  such related party transaction.</w:t>
      </w:r>
    </w:p>
    <w:p w14:paraId="7F7D37B0" w14:textId="77777777" w:rsidR="001158A4" w:rsidRPr="005B1EDA" w:rsidRDefault="001158A4" w:rsidP="001158A4">
      <w:pPr>
        <w:widowControl w:val="0"/>
        <w:autoSpaceDE w:val="0"/>
        <w:autoSpaceDN w:val="0"/>
        <w:adjustRightInd w:val="0"/>
        <w:spacing w:line="258" w:lineRule="exact"/>
        <w:ind w:left="142" w:right="141"/>
        <w:jc w:val="both"/>
        <w:rPr>
          <w:rFonts w:asciiTheme="minorHAnsi" w:hAnsiTheme="minorHAnsi" w:cstheme="minorHAnsi"/>
          <w:szCs w:val="20"/>
        </w:rPr>
      </w:pPr>
    </w:p>
    <w:p w14:paraId="01CE6722" w14:textId="77777777" w:rsidR="001158A4" w:rsidRPr="005B1EDA" w:rsidRDefault="001158A4" w:rsidP="001158A4">
      <w:pPr>
        <w:widowControl w:val="0"/>
        <w:numPr>
          <w:ilvl w:val="0"/>
          <w:numId w:val="19"/>
        </w:numPr>
        <w:overflowPunct w:val="0"/>
        <w:autoSpaceDE w:val="0"/>
        <w:autoSpaceDN w:val="0"/>
        <w:adjustRightInd w:val="0"/>
        <w:ind w:left="142" w:right="141" w:hanging="718"/>
        <w:jc w:val="both"/>
        <w:rPr>
          <w:rFonts w:asciiTheme="minorHAnsi" w:hAnsiTheme="minorHAnsi" w:cstheme="minorHAnsi"/>
          <w:b/>
          <w:bCs/>
          <w:szCs w:val="20"/>
        </w:rPr>
      </w:pPr>
      <w:r w:rsidRPr="005B1EDA">
        <w:rPr>
          <w:rFonts w:asciiTheme="minorHAnsi" w:hAnsiTheme="minorHAnsi" w:cstheme="minorHAnsi"/>
          <w:b/>
          <w:bCs/>
          <w:szCs w:val="20"/>
        </w:rPr>
        <w:t xml:space="preserve">Transactions which do not require approval </w:t>
      </w:r>
    </w:p>
    <w:p w14:paraId="66573121" w14:textId="77777777" w:rsidR="001158A4" w:rsidRPr="005B1EDA" w:rsidRDefault="001158A4" w:rsidP="001158A4">
      <w:pPr>
        <w:widowControl w:val="0"/>
        <w:autoSpaceDE w:val="0"/>
        <w:autoSpaceDN w:val="0"/>
        <w:adjustRightInd w:val="0"/>
        <w:spacing w:line="271" w:lineRule="exact"/>
        <w:ind w:left="142" w:right="141"/>
        <w:jc w:val="both"/>
        <w:rPr>
          <w:rFonts w:asciiTheme="minorHAnsi" w:hAnsiTheme="minorHAnsi" w:cstheme="minorHAnsi"/>
          <w:szCs w:val="20"/>
        </w:rPr>
      </w:pPr>
    </w:p>
    <w:p w14:paraId="3A04BE85" w14:textId="77777777" w:rsidR="001158A4" w:rsidRPr="005B1EDA" w:rsidRDefault="001158A4" w:rsidP="001158A4">
      <w:pPr>
        <w:widowControl w:val="0"/>
        <w:overflowPunct w:val="0"/>
        <w:autoSpaceDE w:val="0"/>
        <w:autoSpaceDN w:val="0"/>
        <w:adjustRightInd w:val="0"/>
        <w:spacing w:line="242" w:lineRule="auto"/>
        <w:ind w:left="142" w:right="141"/>
        <w:jc w:val="both"/>
        <w:rPr>
          <w:rFonts w:asciiTheme="minorHAnsi" w:hAnsiTheme="minorHAnsi" w:cstheme="minorHAnsi"/>
          <w:szCs w:val="20"/>
        </w:rPr>
      </w:pPr>
      <w:r w:rsidRPr="005B1EDA">
        <w:rPr>
          <w:rFonts w:asciiTheme="minorHAnsi" w:hAnsiTheme="minorHAnsi" w:cstheme="minorHAnsi"/>
          <w:szCs w:val="20"/>
        </w:rPr>
        <w:t>Notwithstanding the fore going, the following Related Party Transactions shall not re quire approval of Audit Committee:</w:t>
      </w:r>
    </w:p>
    <w:p w14:paraId="630DC4A3" w14:textId="77777777" w:rsidR="001158A4" w:rsidRPr="005B1EDA" w:rsidRDefault="001158A4" w:rsidP="001158A4">
      <w:pPr>
        <w:widowControl w:val="0"/>
        <w:overflowPunct w:val="0"/>
        <w:autoSpaceDE w:val="0"/>
        <w:autoSpaceDN w:val="0"/>
        <w:adjustRightInd w:val="0"/>
        <w:spacing w:line="242" w:lineRule="auto"/>
        <w:ind w:left="142" w:right="141"/>
        <w:jc w:val="both"/>
        <w:rPr>
          <w:rFonts w:asciiTheme="minorHAnsi" w:hAnsiTheme="minorHAnsi" w:cstheme="minorHAnsi"/>
          <w:szCs w:val="20"/>
        </w:rPr>
      </w:pPr>
    </w:p>
    <w:p w14:paraId="223D96A1" w14:textId="46E2F895"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Pr>
          <w:rFonts w:asciiTheme="minorHAnsi" w:hAnsiTheme="minorHAnsi" w:cstheme="minorHAnsi"/>
          <w:szCs w:val="20"/>
        </w:rPr>
        <w:t xml:space="preserve">(a ) </w:t>
      </w:r>
      <w:r w:rsidRPr="005B1EDA">
        <w:rPr>
          <w:rFonts w:asciiTheme="minorHAnsi" w:hAnsiTheme="minorHAnsi" w:cstheme="minorHAnsi"/>
          <w:szCs w:val="20"/>
        </w:rPr>
        <w:t>Any transaction involving the providing of compensation to a director or Key Managerial</w:t>
      </w:r>
    </w:p>
    <w:p w14:paraId="2FC86A2B" w14:textId="77777777" w:rsidR="001158A4" w:rsidRPr="005B1EDA" w:rsidRDefault="001158A4" w:rsidP="001158A4">
      <w:pPr>
        <w:widowControl w:val="0"/>
        <w:autoSpaceDE w:val="0"/>
        <w:autoSpaceDN w:val="0"/>
        <w:adjustRightInd w:val="0"/>
        <w:spacing w:line="8" w:lineRule="exact"/>
        <w:ind w:left="142" w:right="141"/>
        <w:jc w:val="both"/>
        <w:rPr>
          <w:rFonts w:asciiTheme="minorHAnsi" w:hAnsiTheme="minorHAnsi" w:cstheme="minorHAnsi"/>
          <w:szCs w:val="20"/>
        </w:rPr>
      </w:pPr>
    </w:p>
    <w:p w14:paraId="369DB8A2"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Personnel in connection with his duties to the Company including the reimbursement of</w:t>
      </w:r>
    </w:p>
    <w:p w14:paraId="5BC0DD7E" w14:textId="77777777" w:rsidR="001158A4" w:rsidRPr="005B1EDA" w:rsidRDefault="001158A4" w:rsidP="001158A4">
      <w:pPr>
        <w:widowControl w:val="0"/>
        <w:autoSpaceDE w:val="0"/>
        <w:autoSpaceDN w:val="0"/>
        <w:adjustRightInd w:val="0"/>
        <w:spacing w:line="12" w:lineRule="exact"/>
        <w:ind w:left="142" w:right="141"/>
        <w:jc w:val="both"/>
        <w:rPr>
          <w:rFonts w:asciiTheme="minorHAnsi" w:hAnsiTheme="minorHAnsi" w:cstheme="minorHAnsi"/>
          <w:szCs w:val="20"/>
        </w:rPr>
      </w:pPr>
    </w:p>
    <w:p w14:paraId="10FDFEEC"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Reason able business and travel expenses incurred in the ordinary course of business.</w:t>
      </w:r>
    </w:p>
    <w:p w14:paraId="7B295688" w14:textId="77777777" w:rsidR="001158A4" w:rsidRPr="005B1EDA" w:rsidRDefault="001158A4" w:rsidP="001158A4">
      <w:pPr>
        <w:widowControl w:val="0"/>
        <w:autoSpaceDE w:val="0"/>
        <w:autoSpaceDN w:val="0"/>
        <w:adjustRightInd w:val="0"/>
        <w:spacing w:line="260" w:lineRule="exact"/>
        <w:ind w:left="142" w:right="141"/>
        <w:jc w:val="both"/>
        <w:rPr>
          <w:rFonts w:asciiTheme="minorHAnsi" w:hAnsiTheme="minorHAnsi" w:cstheme="minorHAnsi"/>
          <w:szCs w:val="20"/>
        </w:rPr>
      </w:pPr>
    </w:p>
    <w:p w14:paraId="4D7D2B55" w14:textId="4644D1CA" w:rsidR="001158A4" w:rsidRPr="005B1EDA" w:rsidRDefault="001158A4" w:rsidP="001158A4">
      <w:pPr>
        <w:widowControl w:val="0"/>
        <w:tabs>
          <w:tab w:val="left" w:pos="1420"/>
        </w:tabs>
        <w:autoSpaceDE w:val="0"/>
        <w:autoSpaceDN w:val="0"/>
        <w:adjustRightInd w:val="0"/>
        <w:ind w:left="142" w:right="141"/>
        <w:jc w:val="both"/>
        <w:rPr>
          <w:rFonts w:asciiTheme="minorHAnsi" w:hAnsiTheme="minorHAnsi" w:cstheme="minorHAnsi"/>
          <w:szCs w:val="20"/>
        </w:rPr>
      </w:pPr>
      <w:r>
        <w:rPr>
          <w:rFonts w:asciiTheme="minorHAnsi" w:hAnsiTheme="minorHAnsi" w:cstheme="minorHAnsi"/>
          <w:szCs w:val="20"/>
        </w:rPr>
        <w:t xml:space="preserve">(b ) </w:t>
      </w:r>
      <w:r w:rsidRPr="005B1EDA">
        <w:rPr>
          <w:rFonts w:asciiTheme="minorHAnsi" w:hAnsiTheme="minorHAnsi" w:cstheme="minorHAnsi"/>
          <w:szCs w:val="20"/>
        </w:rPr>
        <w:t>Any transaction in which the Related Party’s interest arises solely from owners hip of</w:t>
      </w:r>
      <w:r>
        <w:rPr>
          <w:rFonts w:asciiTheme="minorHAnsi" w:hAnsiTheme="minorHAnsi" w:cstheme="minorHAnsi"/>
          <w:szCs w:val="20"/>
        </w:rPr>
        <w:t xml:space="preserve"> </w:t>
      </w:r>
      <w:r w:rsidRPr="005B1EDA">
        <w:rPr>
          <w:rFonts w:asciiTheme="minorHAnsi" w:hAnsiTheme="minorHAnsi" w:cstheme="minorHAnsi"/>
          <w:szCs w:val="20"/>
        </w:rPr>
        <w:t>securities issued by the Company and all holders of such securities receive the same</w:t>
      </w:r>
      <w:r>
        <w:rPr>
          <w:rFonts w:asciiTheme="minorHAnsi" w:hAnsiTheme="minorHAnsi" w:cstheme="minorHAnsi"/>
          <w:szCs w:val="20"/>
        </w:rPr>
        <w:t xml:space="preserve"> </w:t>
      </w:r>
      <w:r w:rsidRPr="005B1EDA">
        <w:rPr>
          <w:rFonts w:asciiTheme="minorHAnsi" w:hAnsiTheme="minorHAnsi" w:cstheme="minorHAnsi"/>
          <w:szCs w:val="20"/>
        </w:rPr>
        <w:t>benefits pro rata as the Related Party.</w:t>
      </w:r>
    </w:p>
    <w:p w14:paraId="55F42DC6" w14:textId="77777777" w:rsidR="001158A4" w:rsidRPr="005B1EDA" w:rsidRDefault="001158A4" w:rsidP="001158A4">
      <w:pPr>
        <w:widowControl w:val="0"/>
        <w:autoSpaceDE w:val="0"/>
        <w:autoSpaceDN w:val="0"/>
        <w:adjustRightInd w:val="0"/>
        <w:spacing w:line="258" w:lineRule="exact"/>
        <w:ind w:left="142" w:right="141"/>
        <w:jc w:val="both"/>
        <w:rPr>
          <w:rFonts w:asciiTheme="minorHAnsi" w:hAnsiTheme="minorHAnsi" w:cstheme="minorHAnsi"/>
          <w:szCs w:val="20"/>
        </w:rPr>
      </w:pPr>
    </w:p>
    <w:p w14:paraId="138CF33A" w14:textId="77777777" w:rsidR="001158A4" w:rsidRPr="005B1EDA" w:rsidRDefault="001158A4" w:rsidP="001158A4">
      <w:pPr>
        <w:widowControl w:val="0"/>
        <w:numPr>
          <w:ilvl w:val="0"/>
          <w:numId w:val="20"/>
        </w:numPr>
        <w:overflowPunct w:val="0"/>
        <w:autoSpaceDE w:val="0"/>
        <w:autoSpaceDN w:val="0"/>
        <w:adjustRightInd w:val="0"/>
        <w:ind w:left="142" w:right="141" w:hanging="718"/>
        <w:jc w:val="both"/>
        <w:rPr>
          <w:rFonts w:asciiTheme="minorHAnsi" w:hAnsiTheme="minorHAnsi" w:cstheme="minorHAnsi"/>
          <w:b/>
          <w:bCs/>
          <w:szCs w:val="20"/>
        </w:rPr>
      </w:pPr>
      <w:r w:rsidRPr="005B1EDA">
        <w:rPr>
          <w:rFonts w:asciiTheme="minorHAnsi" w:hAnsiTheme="minorHAnsi" w:cstheme="minorHAnsi"/>
          <w:b/>
          <w:bCs/>
          <w:szCs w:val="20"/>
        </w:rPr>
        <w:t xml:space="preserve">Related Party Transactions not approve d under this Policy </w:t>
      </w:r>
    </w:p>
    <w:p w14:paraId="215BB9EF" w14:textId="77777777" w:rsidR="001158A4" w:rsidRPr="005B1EDA" w:rsidRDefault="001158A4" w:rsidP="001158A4">
      <w:pPr>
        <w:widowControl w:val="0"/>
        <w:autoSpaceDE w:val="0"/>
        <w:autoSpaceDN w:val="0"/>
        <w:adjustRightInd w:val="0"/>
        <w:spacing w:line="271" w:lineRule="exact"/>
        <w:ind w:left="142" w:right="141"/>
        <w:jc w:val="both"/>
        <w:rPr>
          <w:rFonts w:asciiTheme="minorHAnsi" w:hAnsiTheme="minorHAnsi" w:cstheme="minorHAnsi"/>
          <w:szCs w:val="20"/>
        </w:rPr>
      </w:pPr>
    </w:p>
    <w:p w14:paraId="56F8D2B3" w14:textId="77777777" w:rsidR="001158A4" w:rsidRPr="005B1EDA" w:rsidRDefault="001158A4" w:rsidP="001158A4">
      <w:pPr>
        <w:widowControl w:val="0"/>
        <w:overflowPunct w:val="0"/>
        <w:autoSpaceDE w:val="0"/>
        <w:autoSpaceDN w:val="0"/>
        <w:adjustRightInd w:val="0"/>
        <w:spacing w:line="242" w:lineRule="auto"/>
        <w:ind w:left="142" w:right="141"/>
        <w:jc w:val="both"/>
        <w:rPr>
          <w:rFonts w:asciiTheme="minorHAnsi" w:hAnsiTheme="minorHAnsi" w:cstheme="minorHAnsi"/>
          <w:szCs w:val="20"/>
        </w:rPr>
      </w:pPr>
      <w:r w:rsidRPr="005B1EDA">
        <w:rPr>
          <w:rFonts w:asciiTheme="minorHAnsi" w:hAnsiTheme="minorHAnsi" w:cstheme="minorHAnsi"/>
          <w:szCs w:val="20"/>
        </w:rPr>
        <w:t>If a Related Party Transact ion is entered into by the Company without being approved under his Policy, the same shall be reviewed by the Committee. The Committee shall evaluate the transaction and may decide such action as it may consider appropriate including ratification, revision or termination of the Related P arty Transaction.</w:t>
      </w:r>
    </w:p>
    <w:p w14:paraId="22B804CE" w14:textId="77777777" w:rsidR="001158A4" w:rsidRPr="005B1EDA" w:rsidRDefault="001158A4" w:rsidP="001158A4">
      <w:pPr>
        <w:widowControl w:val="0"/>
        <w:autoSpaceDE w:val="0"/>
        <w:autoSpaceDN w:val="0"/>
        <w:adjustRightInd w:val="0"/>
        <w:spacing w:line="260" w:lineRule="exact"/>
        <w:ind w:left="142" w:right="141"/>
        <w:jc w:val="both"/>
        <w:rPr>
          <w:rFonts w:asciiTheme="minorHAnsi" w:hAnsiTheme="minorHAnsi" w:cstheme="minorHAnsi"/>
          <w:szCs w:val="20"/>
        </w:rPr>
      </w:pPr>
    </w:p>
    <w:p w14:paraId="089D1C45" w14:textId="77777777" w:rsidR="001158A4" w:rsidRPr="005B1EDA" w:rsidRDefault="001158A4" w:rsidP="001158A4">
      <w:pPr>
        <w:widowControl w:val="0"/>
        <w:overflowPunct w:val="0"/>
        <w:autoSpaceDE w:val="0"/>
        <w:autoSpaceDN w:val="0"/>
        <w:adjustRightInd w:val="0"/>
        <w:spacing w:line="247" w:lineRule="auto"/>
        <w:ind w:left="142" w:right="141"/>
        <w:jc w:val="both"/>
        <w:rPr>
          <w:rFonts w:asciiTheme="minorHAnsi" w:hAnsiTheme="minorHAnsi" w:cstheme="minorHAnsi"/>
          <w:szCs w:val="20"/>
        </w:rPr>
      </w:pPr>
      <w:r w:rsidRPr="005B1EDA">
        <w:rPr>
          <w:rFonts w:asciiTheme="minorHAnsi" w:hAnsiTheme="minorHAnsi" w:cstheme="minorHAnsi"/>
          <w:szCs w:val="20"/>
        </w:rPr>
        <w:t>In connection with any review of a Related Party Transaction, the Committee has authority to modify or waive any procedural requirements of this Policy.</w:t>
      </w:r>
    </w:p>
    <w:p w14:paraId="0E5236D8" w14:textId="77777777" w:rsidR="001158A4" w:rsidRPr="005B1EDA" w:rsidRDefault="001158A4" w:rsidP="001158A4">
      <w:pPr>
        <w:widowControl w:val="0"/>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b/>
          <w:bCs/>
          <w:szCs w:val="20"/>
        </w:rPr>
        <w:t>Disclosures</w:t>
      </w:r>
    </w:p>
    <w:p w14:paraId="030EC3A8" w14:textId="77777777" w:rsidR="001158A4" w:rsidRPr="005B1EDA" w:rsidRDefault="001158A4" w:rsidP="001158A4">
      <w:pPr>
        <w:widowControl w:val="0"/>
        <w:numPr>
          <w:ilvl w:val="0"/>
          <w:numId w:val="21"/>
        </w:numPr>
        <w:overflowPunct w:val="0"/>
        <w:autoSpaceDE w:val="0"/>
        <w:autoSpaceDN w:val="0"/>
        <w:adjustRightInd w:val="0"/>
        <w:spacing w:line="243" w:lineRule="auto"/>
        <w:ind w:left="142" w:right="141" w:firstLine="0"/>
        <w:jc w:val="both"/>
        <w:rPr>
          <w:rFonts w:asciiTheme="minorHAnsi" w:hAnsiTheme="minorHAnsi" w:cstheme="minorHAnsi"/>
          <w:szCs w:val="20"/>
        </w:rPr>
      </w:pPr>
      <w:r w:rsidRPr="005B1EDA">
        <w:rPr>
          <w:rFonts w:asciiTheme="minorHAnsi" w:hAnsiTheme="minorHAnsi" w:cstheme="minorHAnsi"/>
          <w:szCs w:val="20"/>
        </w:rPr>
        <w:t xml:space="preserve">Every Related Party Transaction with proper justification shall be disclosed in the Directors Report. </w:t>
      </w:r>
    </w:p>
    <w:p w14:paraId="6874A692" w14:textId="77777777" w:rsidR="001158A4" w:rsidRPr="005B1EDA" w:rsidRDefault="001158A4" w:rsidP="001158A4">
      <w:pPr>
        <w:widowControl w:val="0"/>
        <w:autoSpaceDE w:val="0"/>
        <w:autoSpaceDN w:val="0"/>
        <w:adjustRightInd w:val="0"/>
        <w:spacing w:line="2" w:lineRule="exact"/>
        <w:ind w:left="142" w:right="141"/>
        <w:jc w:val="both"/>
        <w:rPr>
          <w:rFonts w:asciiTheme="minorHAnsi" w:hAnsiTheme="minorHAnsi" w:cstheme="minorHAnsi"/>
          <w:szCs w:val="20"/>
        </w:rPr>
      </w:pPr>
    </w:p>
    <w:p w14:paraId="1EC837A9" w14:textId="29A22ADF" w:rsidR="001158A4" w:rsidRPr="005B1EDA" w:rsidRDefault="001158A4" w:rsidP="001158A4">
      <w:pPr>
        <w:widowControl w:val="0"/>
        <w:tabs>
          <w:tab w:val="left" w:pos="700"/>
        </w:tabs>
        <w:autoSpaceDE w:val="0"/>
        <w:autoSpaceDN w:val="0"/>
        <w:adjustRightInd w:val="0"/>
        <w:ind w:left="142" w:right="141"/>
        <w:jc w:val="both"/>
        <w:rPr>
          <w:rFonts w:asciiTheme="minorHAnsi" w:hAnsiTheme="minorHAnsi" w:cstheme="minorHAnsi"/>
          <w:szCs w:val="20"/>
        </w:rPr>
      </w:pPr>
      <w:r w:rsidRPr="005B1EDA">
        <w:rPr>
          <w:rFonts w:asciiTheme="minorHAnsi" w:hAnsiTheme="minorHAnsi" w:cstheme="minorHAnsi"/>
          <w:szCs w:val="20"/>
        </w:rPr>
        <w:t>‐</w:t>
      </w:r>
      <w:r w:rsidRPr="005B1EDA">
        <w:rPr>
          <w:rFonts w:asciiTheme="minorHAnsi" w:hAnsiTheme="minorHAnsi" w:cstheme="minorHAnsi"/>
          <w:szCs w:val="20"/>
        </w:rPr>
        <w:tab/>
        <w:t>Details of all material transactions with related parties shall be disclosed quarterly along with</w:t>
      </w:r>
      <w:r>
        <w:rPr>
          <w:rFonts w:asciiTheme="minorHAnsi" w:hAnsiTheme="minorHAnsi" w:cstheme="minorHAnsi"/>
          <w:szCs w:val="20"/>
        </w:rPr>
        <w:t xml:space="preserve"> </w:t>
      </w:r>
      <w:r w:rsidRPr="005B1EDA">
        <w:rPr>
          <w:rFonts w:asciiTheme="minorHAnsi" w:hAnsiTheme="minorHAnsi" w:cstheme="minorHAnsi"/>
          <w:szCs w:val="20"/>
        </w:rPr>
        <w:t>the compliance report on corporate governance.</w:t>
      </w:r>
    </w:p>
    <w:p w14:paraId="020C0B9D"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232648E0"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426D295A" w14:textId="19759FC3" w:rsidR="001158A4" w:rsidRPr="005B1EDA" w:rsidRDefault="001158A4" w:rsidP="001158A4">
      <w:pPr>
        <w:widowControl w:val="0"/>
        <w:tabs>
          <w:tab w:val="left" w:pos="700"/>
        </w:tabs>
        <w:autoSpaceDE w:val="0"/>
        <w:autoSpaceDN w:val="0"/>
        <w:adjustRightInd w:val="0"/>
        <w:ind w:left="142" w:right="141"/>
        <w:jc w:val="both"/>
        <w:rPr>
          <w:rFonts w:asciiTheme="minorHAnsi" w:hAnsiTheme="minorHAnsi" w:cstheme="minorHAnsi"/>
          <w:szCs w:val="20"/>
        </w:rPr>
      </w:pPr>
      <w:bookmarkStart w:id="5" w:name="page11"/>
      <w:bookmarkEnd w:id="5"/>
      <w:r w:rsidRPr="005B1EDA">
        <w:rPr>
          <w:rFonts w:asciiTheme="minorHAnsi" w:hAnsiTheme="minorHAnsi" w:cstheme="minorHAnsi"/>
          <w:szCs w:val="20"/>
        </w:rPr>
        <w:t>The company shall disclose the policy on dealing with Related Party Transactions on its website</w:t>
      </w:r>
      <w:r>
        <w:rPr>
          <w:rFonts w:asciiTheme="minorHAnsi" w:hAnsiTheme="minorHAnsi" w:cstheme="minorHAnsi"/>
          <w:szCs w:val="20"/>
        </w:rPr>
        <w:t xml:space="preserve"> </w:t>
      </w:r>
      <w:r w:rsidRPr="005B1EDA">
        <w:rPr>
          <w:rFonts w:asciiTheme="minorHAnsi" w:hAnsiTheme="minorHAnsi" w:cstheme="minorHAnsi"/>
          <w:szCs w:val="20"/>
        </w:rPr>
        <w:t xml:space="preserve">and </w:t>
      </w:r>
      <w:r>
        <w:rPr>
          <w:rFonts w:asciiTheme="minorHAnsi" w:hAnsiTheme="minorHAnsi" w:cstheme="minorHAnsi"/>
          <w:szCs w:val="20"/>
        </w:rPr>
        <w:t>also in the Annual Rep</w:t>
      </w:r>
      <w:r w:rsidRPr="005B1EDA">
        <w:rPr>
          <w:rFonts w:asciiTheme="minorHAnsi" w:hAnsiTheme="minorHAnsi" w:cstheme="minorHAnsi"/>
          <w:szCs w:val="20"/>
        </w:rPr>
        <w:t>ort.This Policy will be communicated to all operational employees and other concerned persons of the Company.</w:t>
      </w:r>
    </w:p>
    <w:p w14:paraId="70D83C22" w14:textId="77777777" w:rsidR="001158A4" w:rsidRPr="005B1EDA" w:rsidRDefault="001158A4" w:rsidP="001158A4">
      <w:pPr>
        <w:widowControl w:val="0"/>
        <w:autoSpaceDE w:val="0"/>
        <w:autoSpaceDN w:val="0"/>
        <w:adjustRightInd w:val="0"/>
        <w:spacing w:line="254" w:lineRule="exact"/>
        <w:ind w:left="142" w:right="141"/>
        <w:jc w:val="both"/>
        <w:rPr>
          <w:rFonts w:asciiTheme="minorHAnsi" w:hAnsiTheme="minorHAnsi" w:cstheme="minorHAnsi"/>
          <w:szCs w:val="20"/>
        </w:rPr>
      </w:pPr>
    </w:p>
    <w:p w14:paraId="3287C768" w14:textId="77777777" w:rsidR="001158A4" w:rsidRPr="005B1EDA" w:rsidRDefault="001158A4" w:rsidP="001158A4">
      <w:pPr>
        <w:widowControl w:val="0"/>
        <w:overflowPunct w:val="0"/>
        <w:autoSpaceDE w:val="0"/>
        <w:autoSpaceDN w:val="0"/>
        <w:adjustRightInd w:val="0"/>
        <w:spacing w:line="243" w:lineRule="auto"/>
        <w:ind w:left="142" w:right="141"/>
        <w:jc w:val="both"/>
        <w:rPr>
          <w:rFonts w:asciiTheme="minorHAnsi" w:hAnsiTheme="minorHAnsi" w:cstheme="minorHAnsi"/>
          <w:szCs w:val="20"/>
        </w:rPr>
      </w:pPr>
      <w:r w:rsidRPr="005B1EDA">
        <w:rPr>
          <w:rFonts w:asciiTheme="minorHAnsi" w:hAnsiTheme="minorHAnsi" w:cstheme="minorHAnsi"/>
          <w:szCs w:val="20"/>
        </w:rPr>
        <w:t>Disclaimer: This policy has been framed in accordance with requirement of Clause 49 (VII) (C) of the Listing Agreement. This may not cover transactions which are required to be dealt as per Accounting Standard ‐18.</w:t>
      </w:r>
    </w:p>
    <w:p w14:paraId="1DF9BFB8" w14:textId="77777777" w:rsidR="001158A4" w:rsidRPr="005B1EDA" w:rsidRDefault="001158A4" w:rsidP="001158A4">
      <w:pPr>
        <w:widowControl w:val="0"/>
        <w:autoSpaceDE w:val="0"/>
        <w:autoSpaceDN w:val="0"/>
        <w:adjustRightInd w:val="0"/>
        <w:spacing w:line="258" w:lineRule="exact"/>
        <w:ind w:left="142" w:right="141"/>
        <w:rPr>
          <w:rFonts w:asciiTheme="minorHAnsi" w:hAnsiTheme="minorHAnsi" w:cstheme="minorHAnsi"/>
          <w:szCs w:val="20"/>
        </w:rPr>
      </w:pPr>
    </w:p>
    <w:p w14:paraId="113CAEA5"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60049747"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2B2C667F"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6164D899"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74D643D7"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5AF57C46"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16AD7C4C"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1886348C"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6F9A9687"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188DB7AD"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0FCC1A6D"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241E9261"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43E2515B"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5C57D9C9"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314AEA08"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220111F8"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1E1B2180"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11E0ED24"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7CF6360C"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0C845E80"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4D2A1CF5"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63A5AF47"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6642338C"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14C06C43"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3505F71F"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40E61D41"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56FD1AE8"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46FE1D62"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1DBA100C"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06064EDD"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3B0C3819"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5ED0D951"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0D2DE826"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352FA69D"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0017A058"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256EF223"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2C4BFBF7" w14:textId="77777777" w:rsidR="001158A4" w:rsidRPr="005B1EDA" w:rsidRDefault="001158A4" w:rsidP="001158A4">
      <w:pPr>
        <w:widowControl w:val="0"/>
        <w:autoSpaceDE w:val="0"/>
        <w:autoSpaceDN w:val="0"/>
        <w:adjustRightInd w:val="0"/>
        <w:spacing w:line="200" w:lineRule="exact"/>
        <w:ind w:left="142" w:right="141"/>
        <w:rPr>
          <w:rFonts w:asciiTheme="minorHAnsi" w:hAnsiTheme="minorHAnsi" w:cstheme="minorHAnsi"/>
          <w:szCs w:val="20"/>
        </w:rPr>
      </w:pPr>
    </w:p>
    <w:p w14:paraId="7A0DEC46" w14:textId="77777777" w:rsidR="001158A4" w:rsidRPr="005B1EDA" w:rsidRDefault="001158A4" w:rsidP="001158A4">
      <w:pPr>
        <w:widowControl w:val="0"/>
        <w:autoSpaceDE w:val="0"/>
        <w:autoSpaceDN w:val="0"/>
        <w:adjustRightInd w:val="0"/>
        <w:spacing w:line="369" w:lineRule="exact"/>
        <w:ind w:left="142" w:right="141"/>
        <w:rPr>
          <w:rFonts w:asciiTheme="minorHAnsi" w:hAnsiTheme="minorHAnsi" w:cstheme="minorHAnsi"/>
          <w:szCs w:val="20"/>
        </w:rPr>
      </w:pPr>
    </w:p>
    <w:p w14:paraId="032E2674" w14:textId="77777777" w:rsidR="001158A4" w:rsidRPr="005B1EDA" w:rsidRDefault="001158A4" w:rsidP="001158A4">
      <w:pPr>
        <w:widowControl w:val="0"/>
        <w:autoSpaceDE w:val="0"/>
        <w:autoSpaceDN w:val="0"/>
        <w:adjustRightInd w:val="0"/>
        <w:ind w:left="142" w:right="141"/>
        <w:rPr>
          <w:rFonts w:asciiTheme="minorHAnsi" w:hAnsiTheme="minorHAnsi" w:cstheme="minorHAnsi"/>
          <w:szCs w:val="20"/>
        </w:rPr>
      </w:pPr>
    </w:p>
    <w:p w14:paraId="1C85EEB5" w14:textId="77777777" w:rsidR="001158A4" w:rsidRPr="005B1EDA" w:rsidRDefault="001158A4" w:rsidP="001158A4">
      <w:pPr>
        <w:widowControl w:val="0"/>
        <w:autoSpaceDE w:val="0"/>
        <w:autoSpaceDN w:val="0"/>
        <w:adjustRightInd w:val="0"/>
        <w:ind w:left="142" w:right="141"/>
        <w:rPr>
          <w:rFonts w:asciiTheme="minorHAnsi" w:hAnsiTheme="minorHAnsi" w:cstheme="minorHAnsi"/>
          <w:szCs w:val="20"/>
        </w:rPr>
      </w:pPr>
    </w:p>
    <w:p w14:paraId="69C1993F" w14:textId="56EDFC8F" w:rsidR="00EC41D5" w:rsidRPr="00EC41D5" w:rsidRDefault="00EC41D5" w:rsidP="001158A4">
      <w:pPr>
        <w:pStyle w:val="ListParagraph"/>
        <w:autoSpaceDE w:val="0"/>
        <w:autoSpaceDN w:val="0"/>
        <w:adjustRightInd w:val="0"/>
        <w:ind w:left="142" w:right="141"/>
        <w:jc w:val="both"/>
        <w:rPr>
          <w:rFonts w:ascii="Calibri" w:eastAsiaTheme="minorHAnsi" w:hAnsi="Calibri" w:cs="Calibri"/>
          <w:color w:val="000000"/>
          <w:lang w:val="en-IN"/>
        </w:rPr>
      </w:pPr>
    </w:p>
    <w:sectPr w:rsidR="00EC41D5" w:rsidRPr="00EC41D5" w:rsidSect="001158A4">
      <w:headerReference w:type="default" r:id="rId8"/>
      <w:pgSz w:w="11906" w:h="16838" w:code="9"/>
      <w:pgMar w:top="964" w:right="1418" w:bottom="851"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24D74" w14:textId="77777777" w:rsidR="00D33EA0" w:rsidRDefault="00D33EA0" w:rsidP="004004CB">
      <w:r>
        <w:separator/>
      </w:r>
    </w:p>
  </w:endnote>
  <w:endnote w:type="continuationSeparator" w:id="0">
    <w:p w14:paraId="276F6BB0" w14:textId="77777777" w:rsidR="00D33EA0" w:rsidRDefault="00D33EA0" w:rsidP="0040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84855" w14:textId="77777777" w:rsidR="00D33EA0" w:rsidRDefault="00D33EA0" w:rsidP="004004CB">
      <w:r>
        <w:separator/>
      </w:r>
    </w:p>
  </w:footnote>
  <w:footnote w:type="continuationSeparator" w:id="0">
    <w:p w14:paraId="41CD03DD" w14:textId="77777777" w:rsidR="00D33EA0" w:rsidRDefault="00D33EA0" w:rsidP="00400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2E4BD" w14:textId="77777777" w:rsidR="001158A4" w:rsidRDefault="001158A4" w:rsidP="001158A4">
    <w:pPr>
      <w:pStyle w:val="Header"/>
      <w:ind w:left="142"/>
    </w:pPr>
  </w:p>
  <w:p w14:paraId="7504A851" w14:textId="23AB6AE3" w:rsidR="00973C0A" w:rsidRPr="00EC41D5" w:rsidRDefault="00973C0A" w:rsidP="001158A4">
    <w:pPr>
      <w:pStyle w:val="Header"/>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Roman"/>
      <w:lvlText w:val="%2."/>
      <w:lvlJc w:val="left"/>
      <w:pPr>
        <w:tabs>
          <w:tab w:val="num" w:pos="1440"/>
        </w:tabs>
        <w:ind w:left="1440" w:hanging="360"/>
      </w:pPr>
    </w:lvl>
    <w:lvl w:ilvl="2" w:tplc="00004AE1">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0"/>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30A"/>
    <w:multiLevelType w:val="hybridMultilevel"/>
    <w:tmpl w:val="0000301C"/>
    <w:lvl w:ilvl="0" w:tplc="00000B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E1F"/>
    <w:multiLevelType w:val="hybridMultilevel"/>
    <w:tmpl w:val="00006E5D"/>
    <w:lvl w:ilvl="0" w:tplc="00001AD4">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213"/>
    <w:multiLevelType w:val="hybridMultilevel"/>
    <w:tmpl w:val="0000260D"/>
    <w:lvl w:ilvl="0" w:tplc="00006B89">
      <w:start w:val="5"/>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E9"/>
    <w:multiLevelType w:val="hybridMultilevel"/>
    <w:tmpl w:val="000001EB"/>
    <w:lvl w:ilvl="0" w:tplc="00000BB3">
      <w:start w:val="4"/>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EA6"/>
    <w:multiLevelType w:val="hybridMultilevel"/>
    <w:tmpl w:val="000012DB"/>
    <w:lvl w:ilvl="0" w:tplc="0000153C">
      <w:start w:val="6"/>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9B3"/>
    <w:multiLevelType w:val="hybridMultilevel"/>
    <w:tmpl w:val="00002D12"/>
    <w:lvl w:ilvl="0" w:tplc="0000074D">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D6C"/>
    <w:multiLevelType w:val="hybridMultilevel"/>
    <w:tmpl w:val="00002CD6"/>
    <w:lvl w:ilvl="0" w:tplc="000072AE">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28B"/>
    <w:multiLevelType w:val="hybridMultilevel"/>
    <w:tmpl w:val="000026A6"/>
    <w:lvl w:ilvl="0" w:tplc="0000701F">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40D"/>
    <w:multiLevelType w:val="hybridMultilevel"/>
    <w:tmpl w:val="0000491C"/>
    <w:lvl w:ilvl="0" w:tplc="00004D06">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4DB7"/>
    <w:multiLevelType w:val="hybridMultilevel"/>
    <w:tmpl w:val="00001547"/>
    <w:lvl w:ilvl="0" w:tplc="000054DE">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DC8"/>
    <w:multiLevelType w:val="hybridMultilevel"/>
    <w:tmpl w:val="00006443"/>
    <w:lvl w:ilvl="0" w:tplc="000066BB">
      <w:start w:val="3"/>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63CB"/>
    <w:multiLevelType w:val="hybridMultilevel"/>
    <w:tmpl w:val="00006BFC"/>
    <w:lvl w:ilvl="0" w:tplc="00007F96">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6952"/>
    <w:multiLevelType w:val="hybridMultilevel"/>
    <w:tmpl w:val="00005F90"/>
    <w:lvl w:ilvl="0" w:tplc="0000164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6DF1"/>
    <w:multiLevelType w:val="hybridMultilevel"/>
    <w:tmpl w:val="00005AF1"/>
    <w:lvl w:ilvl="0" w:tplc="000041BB">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7E87"/>
    <w:multiLevelType w:val="hybridMultilevel"/>
    <w:tmpl w:val="0000390C"/>
    <w:lvl w:ilvl="0" w:tplc="00000F3E">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7FF5"/>
    <w:multiLevelType w:val="hybridMultilevel"/>
    <w:tmpl w:val="00004E45"/>
    <w:lvl w:ilvl="0" w:tplc="0000323B">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DF2B59"/>
    <w:multiLevelType w:val="hybridMultilevel"/>
    <w:tmpl w:val="7FD455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nsid w:val="520F53E0"/>
    <w:multiLevelType w:val="hybridMultilevel"/>
    <w:tmpl w:val="E9AAC7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9"/>
  </w:num>
  <w:num w:numId="3">
    <w:abstractNumId w:val="0"/>
  </w:num>
  <w:num w:numId="4">
    <w:abstractNumId w:val="8"/>
  </w:num>
  <w:num w:numId="5">
    <w:abstractNumId w:val="15"/>
  </w:num>
  <w:num w:numId="6">
    <w:abstractNumId w:val="16"/>
  </w:num>
  <w:num w:numId="7">
    <w:abstractNumId w:val="5"/>
  </w:num>
  <w:num w:numId="8">
    <w:abstractNumId w:val="6"/>
  </w:num>
  <w:num w:numId="9">
    <w:abstractNumId w:val="17"/>
  </w:num>
  <w:num w:numId="10">
    <w:abstractNumId w:val="1"/>
  </w:num>
  <w:num w:numId="11">
    <w:abstractNumId w:val="10"/>
  </w:num>
  <w:num w:numId="12">
    <w:abstractNumId w:val="11"/>
  </w:num>
  <w:num w:numId="13">
    <w:abstractNumId w:val="7"/>
  </w:num>
  <w:num w:numId="14">
    <w:abstractNumId w:val="12"/>
  </w:num>
  <w:num w:numId="15">
    <w:abstractNumId w:val="9"/>
  </w:num>
  <w:num w:numId="16">
    <w:abstractNumId w:val="13"/>
  </w:num>
  <w:num w:numId="17">
    <w:abstractNumId w:val="3"/>
  </w:num>
  <w:num w:numId="18">
    <w:abstractNumId w:val="14"/>
  </w:num>
  <w:num w:numId="19">
    <w:abstractNumId w:val="18"/>
  </w:num>
  <w:num w:numId="20">
    <w:abstractNumId w:val="4"/>
  </w:num>
  <w:num w:numId="2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4CB"/>
    <w:rsid w:val="000024DE"/>
    <w:rsid w:val="00003F39"/>
    <w:rsid w:val="00012988"/>
    <w:rsid w:val="00013295"/>
    <w:rsid w:val="000561C4"/>
    <w:rsid w:val="0006471E"/>
    <w:rsid w:val="000A6F35"/>
    <w:rsid w:val="000F316A"/>
    <w:rsid w:val="001158A4"/>
    <w:rsid w:val="00121B2E"/>
    <w:rsid w:val="001557C0"/>
    <w:rsid w:val="00166A3A"/>
    <w:rsid w:val="00181C9E"/>
    <w:rsid w:val="00184643"/>
    <w:rsid w:val="00194447"/>
    <w:rsid w:val="001A6418"/>
    <w:rsid w:val="001B29B2"/>
    <w:rsid w:val="001B51E1"/>
    <w:rsid w:val="001C7E25"/>
    <w:rsid w:val="001F0B03"/>
    <w:rsid w:val="001F5C22"/>
    <w:rsid w:val="00223EC3"/>
    <w:rsid w:val="00271E3B"/>
    <w:rsid w:val="0028125F"/>
    <w:rsid w:val="00290717"/>
    <w:rsid w:val="00292CBA"/>
    <w:rsid w:val="002B4701"/>
    <w:rsid w:val="002F0712"/>
    <w:rsid w:val="003012E7"/>
    <w:rsid w:val="00307A37"/>
    <w:rsid w:val="00327DD6"/>
    <w:rsid w:val="0034566C"/>
    <w:rsid w:val="00351B21"/>
    <w:rsid w:val="00390840"/>
    <w:rsid w:val="00397B24"/>
    <w:rsid w:val="003A5BF2"/>
    <w:rsid w:val="003C13D3"/>
    <w:rsid w:val="004004CB"/>
    <w:rsid w:val="004810EF"/>
    <w:rsid w:val="00485750"/>
    <w:rsid w:val="004A3065"/>
    <w:rsid w:val="004A4543"/>
    <w:rsid w:val="004C3C88"/>
    <w:rsid w:val="004F4109"/>
    <w:rsid w:val="005372A9"/>
    <w:rsid w:val="0057307F"/>
    <w:rsid w:val="005858BA"/>
    <w:rsid w:val="00595D07"/>
    <w:rsid w:val="005B7118"/>
    <w:rsid w:val="005F4D89"/>
    <w:rsid w:val="00613669"/>
    <w:rsid w:val="006460F5"/>
    <w:rsid w:val="006476C9"/>
    <w:rsid w:val="0065551A"/>
    <w:rsid w:val="006574DA"/>
    <w:rsid w:val="00662E27"/>
    <w:rsid w:val="00663F1C"/>
    <w:rsid w:val="006669F2"/>
    <w:rsid w:val="00666E67"/>
    <w:rsid w:val="006745FC"/>
    <w:rsid w:val="006916AC"/>
    <w:rsid w:val="006C0027"/>
    <w:rsid w:val="006F64F4"/>
    <w:rsid w:val="00720493"/>
    <w:rsid w:val="00730251"/>
    <w:rsid w:val="00764B72"/>
    <w:rsid w:val="007E32AC"/>
    <w:rsid w:val="008206D1"/>
    <w:rsid w:val="008362D4"/>
    <w:rsid w:val="0085309E"/>
    <w:rsid w:val="0086617C"/>
    <w:rsid w:val="00870E7F"/>
    <w:rsid w:val="0088735C"/>
    <w:rsid w:val="008B4FCA"/>
    <w:rsid w:val="00916BF1"/>
    <w:rsid w:val="0095661E"/>
    <w:rsid w:val="00964F98"/>
    <w:rsid w:val="00967AE2"/>
    <w:rsid w:val="0097336D"/>
    <w:rsid w:val="00973C0A"/>
    <w:rsid w:val="009945F5"/>
    <w:rsid w:val="009950A9"/>
    <w:rsid w:val="009B1990"/>
    <w:rsid w:val="00A21ECD"/>
    <w:rsid w:val="00A60868"/>
    <w:rsid w:val="00A74E21"/>
    <w:rsid w:val="00AD4DBC"/>
    <w:rsid w:val="00AE7A80"/>
    <w:rsid w:val="00B14AA6"/>
    <w:rsid w:val="00B17243"/>
    <w:rsid w:val="00B25385"/>
    <w:rsid w:val="00B30F75"/>
    <w:rsid w:val="00B833D2"/>
    <w:rsid w:val="00B85ED2"/>
    <w:rsid w:val="00B86E43"/>
    <w:rsid w:val="00B90959"/>
    <w:rsid w:val="00BB270F"/>
    <w:rsid w:val="00BC58C5"/>
    <w:rsid w:val="00BD5F33"/>
    <w:rsid w:val="00C46376"/>
    <w:rsid w:val="00C76F0A"/>
    <w:rsid w:val="00C9603B"/>
    <w:rsid w:val="00CA00A0"/>
    <w:rsid w:val="00CC6C94"/>
    <w:rsid w:val="00CE4A94"/>
    <w:rsid w:val="00CE78FC"/>
    <w:rsid w:val="00D15503"/>
    <w:rsid w:val="00D33EA0"/>
    <w:rsid w:val="00D819A4"/>
    <w:rsid w:val="00DD32A8"/>
    <w:rsid w:val="00DE2CF5"/>
    <w:rsid w:val="00DF06B3"/>
    <w:rsid w:val="00E006FF"/>
    <w:rsid w:val="00E13A0E"/>
    <w:rsid w:val="00E14B28"/>
    <w:rsid w:val="00E15E6E"/>
    <w:rsid w:val="00E52A22"/>
    <w:rsid w:val="00E54EBA"/>
    <w:rsid w:val="00E63C21"/>
    <w:rsid w:val="00EC41D5"/>
    <w:rsid w:val="00EF31F9"/>
    <w:rsid w:val="00F017EA"/>
    <w:rsid w:val="00F0590C"/>
    <w:rsid w:val="00F20AF5"/>
    <w:rsid w:val="00F275A6"/>
    <w:rsid w:val="00F66D14"/>
    <w:rsid w:val="00F73BDE"/>
    <w:rsid w:val="00F97FB5"/>
    <w:rsid w:val="00FA17ED"/>
    <w:rsid w:val="00FA1D3A"/>
    <w:rsid w:val="00FA4BE5"/>
    <w:rsid w:val="00FC2511"/>
    <w:rsid w:val="00FC4A4E"/>
    <w:rsid w:val="00FD25C6"/>
    <w:rsid w:val="00FF09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832766"/>
  <w15:chartTrackingRefBased/>
  <w15:docId w15:val="{B030C2CD-C5E3-49AC-9060-3DDBB8D6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7E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1F0B03"/>
    <w:pPr>
      <w:keepNext/>
      <w:outlineLvl w:val="0"/>
    </w:pPr>
    <w:rPr>
      <w:rFonts w:ascii="Arial" w:hAnsi="Arial" w:cs="Arial"/>
      <w:b/>
      <w:bCs/>
    </w:rPr>
  </w:style>
  <w:style w:type="paragraph" w:styleId="Heading2">
    <w:name w:val="heading 2"/>
    <w:basedOn w:val="Normal"/>
    <w:link w:val="Heading2Char"/>
    <w:uiPriority w:val="1"/>
    <w:qFormat/>
    <w:rsid w:val="00B14AA6"/>
    <w:pPr>
      <w:widowControl w:val="0"/>
      <w:autoSpaceDE w:val="0"/>
      <w:autoSpaceDN w:val="0"/>
      <w:ind w:left="151"/>
      <w:outlineLvl w:val="1"/>
    </w:pPr>
    <w:rPr>
      <w:b/>
      <w:bCs/>
      <w:i/>
      <w:sz w:val="22"/>
      <w:szCs w:val="22"/>
      <w:lang w:bidi="en-US"/>
    </w:rPr>
  </w:style>
  <w:style w:type="paragraph" w:styleId="Heading4">
    <w:name w:val="heading 4"/>
    <w:basedOn w:val="Normal"/>
    <w:next w:val="Normal"/>
    <w:link w:val="Heading4Char"/>
    <w:uiPriority w:val="9"/>
    <w:semiHidden/>
    <w:unhideWhenUsed/>
    <w:qFormat/>
    <w:rsid w:val="009950A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4CB"/>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4004CB"/>
  </w:style>
  <w:style w:type="paragraph" w:styleId="Footer">
    <w:name w:val="footer"/>
    <w:basedOn w:val="Normal"/>
    <w:link w:val="FooterChar"/>
    <w:uiPriority w:val="99"/>
    <w:unhideWhenUsed/>
    <w:rsid w:val="004004CB"/>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4004CB"/>
  </w:style>
  <w:style w:type="paragraph" w:styleId="BalloonText">
    <w:name w:val="Balloon Text"/>
    <w:basedOn w:val="Normal"/>
    <w:link w:val="BalloonTextChar"/>
    <w:uiPriority w:val="99"/>
    <w:semiHidden/>
    <w:unhideWhenUsed/>
    <w:rsid w:val="004004CB"/>
    <w:rPr>
      <w:rFonts w:ascii="Segoe UI" w:eastAsiaTheme="minorHAnsi" w:hAnsi="Segoe UI" w:cs="Segoe UI"/>
      <w:sz w:val="18"/>
      <w:szCs w:val="18"/>
      <w:lang w:val="en-IN"/>
    </w:rPr>
  </w:style>
  <w:style w:type="character" w:customStyle="1" w:styleId="BalloonTextChar">
    <w:name w:val="Balloon Text Char"/>
    <w:basedOn w:val="DefaultParagraphFont"/>
    <w:link w:val="BalloonText"/>
    <w:uiPriority w:val="99"/>
    <w:semiHidden/>
    <w:rsid w:val="004004CB"/>
    <w:rPr>
      <w:rFonts w:ascii="Segoe UI" w:hAnsi="Segoe UI" w:cs="Segoe UI"/>
      <w:sz w:val="18"/>
      <w:szCs w:val="18"/>
    </w:rPr>
  </w:style>
  <w:style w:type="paragraph" w:styleId="NormalWeb">
    <w:name w:val="Normal (Web)"/>
    <w:basedOn w:val="Normal"/>
    <w:uiPriority w:val="99"/>
    <w:unhideWhenUsed/>
    <w:rsid w:val="00FA17ED"/>
    <w:pPr>
      <w:spacing w:before="100" w:beforeAutospacing="1" w:after="100" w:afterAutospacing="1"/>
    </w:pPr>
    <w:rPr>
      <w:rFonts w:ascii="Calibri" w:eastAsia="Calibri" w:hAnsi="Calibri" w:cs="Calibri"/>
      <w:sz w:val="22"/>
      <w:szCs w:val="22"/>
      <w:lang w:val="en-IN" w:eastAsia="en-IN"/>
    </w:rPr>
  </w:style>
  <w:style w:type="paragraph" w:customStyle="1" w:styleId="Default">
    <w:name w:val="Default"/>
    <w:rsid w:val="003A5BF2"/>
    <w:pPr>
      <w:autoSpaceDE w:val="0"/>
      <w:autoSpaceDN w:val="0"/>
      <w:adjustRightInd w:val="0"/>
      <w:spacing w:after="0" w:line="240" w:lineRule="auto"/>
    </w:pPr>
    <w:rPr>
      <w:rFonts w:ascii="Arial" w:hAnsi="Arial" w:cs="Arial"/>
      <w:color w:val="000000"/>
      <w:sz w:val="24"/>
      <w:szCs w:val="24"/>
      <w:lang w:bidi="hi-IN"/>
    </w:rPr>
  </w:style>
  <w:style w:type="character" w:styleId="Hyperlink">
    <w:name w:val="Hyperlink"/>
    <w:basedOn w:val="DefaultParagraphFont"/>
    <w:uiPriority w:val="99"/>
    <w:unhideWhenUsed/>
    <w:rsid w:val="006F64F4"/>
    <w:rPr>
      <w:color w:val="0000FF"/>
      <w:u w:val="single"/>
    </w:rPr>
  </w:style>
  <w:style w:type="paragraph" w:styleId="NoSpacing">
    <w:name w:val="No Spacing"/>
    <w:uiPriority w:val="1"/>
    <w:qFormat/>
    <w:rsid w:val="006F64F4"/>
    <w:pPr>
      <w:spacing w:after="0" w:line="240" w:lineRule="auto"/>
    </w:pPr>
    <w:rPr>
      <w:rFonts w:eastAsiaTheme="minorEastAsia"/>
      <w:lang w:val="en-US"/>
    </w:rPr>
  </w:style>
  <w:style w:type="table" w:styleId="TableGrid">
    <w:name w:val="Table Grid"/>
    <w:basedOn w:val="TableNormal"/>
    <w:uiPriority w:val="39"/>
    <w:rsid w:val="004A45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4A4543"/>
    <w:rPr>
      <w:color w:val="605E5C"/>
      <w:shd w:val="clear" w:color="auto" w:fill="E1DFDD"/>
    </w:rPr>
  </w:style>
  <w:style w:type="character" w:customStyle="1" w:styleId="Heading1Char">
    <w:name w:val="Heading 1 Char"/>
    <w:basedOn w:val="DefaultParagraphFont"/>
    <w:link w:val="Heading1"/>
    <w:rsid w:val="001F0B03"/>
    <w:rPr>
      <w:rFonts w:ascii="Arial" w:eastAsia="Times New Roman" w:hAnsi="Arial" w:cs="Arial"/>
      <w:b/>
      <w:bCs/>
      <w:sz w:val="24"/>
      <w:szCs w:val="24"/>
      <w:lang w:val="en-US"/>
    </w:rPr>
  </w:style>
  <w:style w:type="paragraph" w:styleId="ListParagraph">
    <w:name w:val="List Paragraph"/>
    <w:aliases w:val="Heading 91,heading 9,heading 4,List Paragraph1,Bullet List,FooterText,numbered,Paragraphe de liste1,Bulletr List Paragraph,列出段落,列出段落1,Parágrafo da Lista1,リスト段落1,List Paragraph11,Colorful List - Accent 11,????,????1,?????1,AB List 1"/>
    <w:basedOn w:val="Normal"/>
    <w:link w:val="ListParagraphChar"/>
    <w:uiPriority w:val="34"/>
    <w:qFormat/>
    <w:rsid w:val="001557C0"/>
    <w:pPr>
      <w:ind w:left="720"/>
    </w:pPr>
  </w:style>
  <w:style w:type="character" w:customStyle="1" w:styleId="ListParagraphChar">
    <w:name w:val="List Paragraph Char"/>
    <w:aliases w:val="Heading 91 Char,heading 9 Char,heading 4 Char,List Paragraph1 Char,Bullet List Char,FooterText Char,numbered Char,Paragraphe de liste1 Char,Bulletr List Paragraph Char,列出段落 Char,列出段落1 Char,Parágrafo da Lista1 Char,リスト段落1 Char"/>
    <w:link w:val="ListParagraph"/>
    <w:uiPriority w:val="34"/>
    <w:locked/>
    <w:rsid w:val="001557C0"/>
    <w:rPr>
      <w:rFonts w:ascii="Times New Roman" w:eastAsia="Times New Roman" w:hAnsi="Times New Roman" w:cs="Times New Roman"/>
      <w:sz w:val="24"/>
      <w:szCs w:val="24"/>
      <w:lang w:val="en-US"/>
    </w:rPr>
  </w:style>
  <w:style w:type="character" w:customStyle="1" w:styleId="Heading4Char">
    <w:name w:val="Heading 4 Char"/>
    <w:basedOn w:val="DefaultParagraphFont"/>
    <w:link w:val="Heading4"/>
    <w:uiPriority w:val="9"/>
    <w:semiHidden/>
    <w:rsid w:val="009950A9"/>
    <w:rPr>
      <w:rFonts w:asciiTheme="majorHAnsi" w:eastAsiaTheme="majorEastAsia" w:hAnsiTheme="majorHAnsi" w:cstheme="majorBidi"/>
      <w:i/>
      <w:iCs/>
      <w:color w:val="2F5496" w:themeColor="accent1" w:themeShade="BF"/>
      <w:sz w:val="24"/>
      <w:szCs w:val="24"/>
      <w:lang w:val="en-US"/>
    </w:rPr>
  </w:style>
  <w:style w:type="paragraph" w:styleId="BodyText">
    <w:name w:val="Body Text"/>
    <w:basedOn w:val="Normal"/>
    <w:link w:val="BodyTextChar"/>
    <w:uiPriority w:val="1"/>
    <w:qFormat/>
    <w:rsid w:val="009950A9"/>
    <w:pPr>
      <w:spacing w:line="360" w:lineRule="auto"/>
      <w:jc w:val="both"/>
    </w:pPr>
    <w:rPr>
      <w:rFonts w:ascii="Book Antiqua" w:hAnsi="Book Antiqua"/>
      <w:szCs w:val="20"/>
    </w:rPr>
  </w:style>
  <w:style w:type="character" w:customStyle="1" w:styleId="BodyTextChar">
    <w:name w:val="Body Text Char"/>
    <w:basedOn w:val="DefaultParagraphFont"/>
    <w:link w:val="BodyText"/>
    <w:semiHidden/>
    <w:rsid w:val="009950A9"/>
    <w:rPr>
      <w:rFonts w:ascii="Book Antiqua" w:eastAsia="Times New Roman" w:hAnsi="Book Antiqua" w:cs="Times New Roman"/>
      <w:sz w:val="24"/>
      <w:szCs w:val="20"/>
      <w:lang w:val="en-US"/>
    </w:rPr>
  </w:style>
  <w:style w:type="paragraph" w:styleId="BodyText2">
    <w:name w:val="Body Text 2"/>
    <w:basedOn w:val="Normal"/>
    <w:link w:val="BodyText2Char"/>
    <w:semiHidden/>
    <w:rsid w:val="009950A9"/>
    <w:rPr>
      <w:b/>
      <w:szCs w:val="20"/>
    </w:rPr>
  </w:style>
  <w:style w:type="character" w:customStyle="1" w:styleId="BodyText2Char">
    <w:name w:val="Body Text 2 Char"/>
    <w:basedOn w:val="DefaultParagraphFont"/>
    <w:link w:val="BodyText2"/>
    <w:semiHidden/>
    <w:rsid w:val="009950A9"/>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uiPriority w:val="1"/>
    <w:rsid w:val="00B14AA6"/>
    <w:rPr>
      <w:rFonts w:ascii="Times New Roman" w:eastAsia="Times New Roman" w:hAnsi="Times New Roman" w:cs="Times New Roman"/>
      <w:b/>
      <w:bCs/>
      <w:i/>
      <w:lang w:val="en-US" w:bidi="en-US"/>
    </w:rPr>
  </w:style>
  <w:style w:type="paragraph" w:customStyle="1" w:styleId="TableParagraph">
    <w:name w:val="Table Paragraph"/>
    <w:basedOn w:val="Normal"/>
    <w:uiPriority w:val="1"/>
    <w:qFormat/>
    <w:rsid w:val="00B14AA6"/>
    <w:pPr>
      <w:widowControl w:val="0"/>
      <w:autoSpaceDE w:val="0"/>
      <w:autoSpaceDN w:val="0"/>
    </w:pPr>
    <w:rPr>
      <w:sz w:val="22"/>
      <w:szCs w:val="22"/>
      <w:lang w:bidi="en-US"/>
    </w:rPr>
  </w:style>
  <w:style w:type="character" w:styleId="Strong">
    <w:name w:val="Strong"/>
    <w:basedOn w:val="DefaultParagraphFont"/>
    <w:uiPriority w:val="22"/>
    <w:qFormat/>
    <w:rsid w:val="00B14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6058">
      <w:bodyDiv w:val="1"/>
      <w:marLeft w:val="0"/>
      <w:marRight w:val="0"/>
      <w:marTop w:val="0"/>
      <w:marBottom w:val="0"/>
      <w:divBdr>
        <w:top w:val="none" w:sz="0" w:space="0" w:color="auto"/>
        <w:left w:val="none" w:sz="0" w:space="0" w:color="auto"/>
        <w:bottom w:val="none" w:sz="0" w:space="0" w:color="auto"/>
        <w:right w:val="none" w:sz="0" w:space="0" w:color="auto"/>
      </w:divBdr>
    </w:div>
    <w:div w:id="586034508">
      <w:bodyDiv w:val="1"/>
      <w:marLeft w:val="0"/>
      <w:marRight w:val="0"/>
      <w:marTop w:val="0"/>
      <w:marBottom w:val="0"/>
      <w:divBdr>
        <w:top w:val="none" w:sz="0" w:space="0" w:color="auto"/>
        <w:left w:val="none" w:sz="0" w:space="0" w:color="auto"/>
        <w:bottom w:val="none" w:sz="0" w:space="0" w:color="auto"/>
        <w:right w:val="none" w:sz="0" w:space="0" w:color="auto"/>
      </w:divBdr>
    </w:div>
    <w:div w:id="598414572">
      <w:bodyDiv w:val="1"/>
      <w:marLeft w:val="0"/>
      <w:marRight w:val="0"/>
      <w:marTop w:val="0"/>
      <w:marBottom w:val="0"/>
      <w:divBdr>
        <w:top w:val="none" w:sz="0" w:space="0" w:color="auto"/>
        <w:left w:val="none" w:sz="0" w:space="0" w:color="auto"/>
        <w:bottom w:val="none" w:sz="0" w:space="0" w:color="auto"/>
        <w:right w:val="none" w:sz="0" w:space="0" w:color="auto"/>
      </w:divBdr>
    </w:div>
    <w:div w:id="602031612">
      <w:bodyDiv w:val="1"/>
      <w:marLeft w:val="0"/>
      <w:marRight w:val="0"/>
      <w:marTop w:val="0"/>
      <w:marBottom w:val="0"/>
      <w:divBdr>
        <w:top w:val="none" w:sz="0" w:space="0" w:color="auto"/>
        <w:left w:val="none" w:sz="0" w:space="0" w:color="auto"/>
        <w:bottom w:val="none" w:sz="0" w:space="0" w:color="auto"/>
        <w:right w:val="none" w:sz="0" w:space="0" w:color="auto"/>
      </w:divBdr>
    </w:div>
    <w:div w:id="1075203932">
      <w:bodyDiv w:val="1"/>
      <w:marLeft w:val="0"/>
      <w:marRight w:val="0"/>
      <w:marTop w:val="0"/>
      <w:marBottom w:val="0"/>
      <w:divBdr>
        <w:top w:val="none" w:sz="0" w:space="0" w:color="auto"/>
        <w:left w:val="none" w:sz="0" w:space="0" w:color="auto"/>
        <w:bottom w:val="none" w:sz="0" w:space="0" w:color="auto"/>
        <w:right w:val="none" w:sz="0" w:space="0" w:color="auto"/>
      </w:divBdr>
    </w:div>
    <w:div w:id="1333337270">
      <w:bodyDiv w:val="1"/>
      <w:marLeft w:val="0"/>
      <w:marRight w:val="0"/>
      <w:marTop w:val="0"/>
      <w:marBottom w:val="0"/>
      <w:divBdr>
        <w:top w:val="none" w:sz="0" w:space="0" w:color="auto"/>
        <w:left w:val="none" w:sz="0" w:space="0" w:color="auto"/>
        <w:bottom w:val="none" w:sz="0" w:space="0" w:color="auto"/>
        <w:right w:val="none" w:sz="0" w:space="0" w:color="auto"/>
      </w:divBdr>
    </w:div>
    <w:div w:id="1333602855">
      <w:bodyDiv w:val="1"/>
      <w:marLeft w:val="0"/>
      <w:marRight w:val="0"/>
      <w:marTop w:val="0"/>
      <w:marBottom w:val="0"/>
      <w:divBdr>
        <w:top w:val="none" w:sz="0" w:space="0" w:color="auto"/>
        <w:left w:val="none" w:sz="0" w:space="0" w:color="auto"/>
        <w:bottom w:val="none" w:sz="0" w:space="0" w:color="auto"/>
        <w:right w:val="none" w:sz="0" w:space="0" w:color="auto"/>
      </w:divBdr>
    </w:div>
    <w:div w:id="1368332682">
      <w:bodyDiv w:val="1"/>
      <w:marLeft w:val="0"/>
      <w:marRight w:val="0"/>
      <w:marTop w:val="0"/>
      <w:marBottom w:val="0"/>
      <w:divBdr>
        <w:top w:val="none" w:sz="0" w:space="0" w:color="auto"/>
        <w:left w:val="none" w:sz="0" w:space="0" w:color="auto"/>
        <w:bottom w:val="none" w:sz="0" w:space="0" w:color="auto"/>
        <w:right w:val="none" w:sz="0" w:space="0" w:color="auto"/>
      </w:divBdr>
    </w:div>
    <w:div w:id="1631981870">
      <w:bodyDiv w:val="1"/>
      <w:marLeft w:val="0"/>
      <w:marRight w:val="0"/>
      <w:marTop w:val="0"/>
      <w:marBottom w:val="0"/>
      <w:divBdr>
        <w:top w:val="none" w:sz="0" w:space="0" w:color="auto"/>
        <w:left w:val="none" w:sz="0" w:space="0" w:color="auto"/>
        <w:bottom w:val="none" w:sz="0" w:space="0" w:color="auto"/>
        <w:right w:val="none" w:sz="0" w:space="0" w:color="auto"/>
      </w:divBdr>
    </w:div>
    <w:div w:id="1892811004">
      <w:bodyDiv w:val="1"/>
      <w:marLeft w:val="0"/>
      <w:marRight w:val="0"/>
      <w:marTop w:val="0"/>
      <w:marBottom w:val="0"/>
      <w:divBdr>
        <w:top w:val="none" w:sz="0" w:space="0" w:color="auto"/>
        <w:left w:val="none" w:sz="0" w:space="0" w:color="auto"/>
        <w:bottom w:val="none" w:sz="0" w:space="0" w:color="auto"/>
        <w:right w:val="none" w:sz="0" w:space="0" w:color="auto"/>
      </w:divBdr>
    </w:div>
    <w:div w:id="1959482122">
      <w:bodyDiv w:val="1"/>
      <w:marLeft w:val="0"/>
      <w:marRight w:val="0"/>
      <w:marTop w:val="0"/>
      <w:marBottom w:val="0"/>
      <w:divBdr>
        <w:top w:val="none" w:sz="0" w:space="0" w:color="auto"/>
        <w:left w:val="none" w:sz="0" w:space="0" w:color="auto"/>
        <w:bottom w:val="none" w:sz="0" w:space="0" w:color="auto"/>
        <w:right w:val="none" w:sz="0" w:space="0" w:color="auto"/>
      </w:divBdr>
    </w:div>
    <w:div w:id="1998486542">
      <w:bodyDiv w:val="1"/>
      <w:marLeft w:val="0"/>
      <w:marRight w:val="0"/>
      <w:marTop w:val="0"/>
      <w:marBottom w:val="0"/>
      <w:divBdr>
        <w:top w:val="none" w:sz="0" w:space="0" w:color="auto"/>
        <w:left w:val="none" w:sz="0" w:space="0" w:color="auto"/>
        <w:bottom w:val="none" w:sz="0" w:space="0" w:color="auto"/>
        <w:right w:val="none" w:sz="0" w:space="0" w:color="auto"/>
      </w:divBdr>
    </w:div>
    <w:div w:id="2071297264">
      <w:bodyDiv w:val="1"/>
      <w:marLeft w:val="0"/>
      <w:marRight w:val="0"/>
      <w:marTop w:val="0"/>
      <w:marBottom w:val="0"/>
      <w:divBdr>
        <w:top w:val="none" w:sz="0" w:space="0" w:color="auto"/>
        <w:left w:val="none" w:sz="0" w:space="0" w:color="auto"/>
        <w:bottom w:val="none" w:sz="0" w:space="0" w:color="auto"/>
        <w:right w:val="none" w:sz="0" w:space="0" w:color="auto"/>
      </w:divBdr>
    </w:div>
    <w:div w:id="2077777352">
      <w:bodyDiv w:val="1"/>
      <w:marLeft w:val="0"/>
      <w:marRight w:val="0"/>
      <w:marTop w:val="0"/>
      <w:marBottom w:val="0"/>
      <w:divBdr>
        <w:top w:val="none" w:sz="0" w:space="0" w:color="auto"/>
        <w:left w:val="none" w:sz="0" w:space="0" w:color="auto"/>
        <w:bottom w:val="none" w:sz="0" w:space="0" w:color="auto"/>
        <w:right w:val="none" w:sz="0" w:space="0" w:color="auto"/>
      </w:divBdr>
    </w:div>
    <w:div w:id="21111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4294941622</TotalTime>
  <Pages>6</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shailesh bharvad</dc:creator>
  <cp:keywords/>
  <dc:description/>
  <cp:lastModifiedBy>A</cp:lastModifiedBy>
  <cp:revision>77</cp:revision>
  <cp:lastPrinted>2022-06-24T06:11:00Z</cp:lastPrinted>
  <dcterms:created xsi:type="dcterms:W3CDTF">2019-04-24T09:21:00Z</dcterms:created>
  <dcterms:modified xsi:type="dcterms:W3CDTF">2026-02-06T09:18:00Z</dcterms:modified>
</cp:coreProperties>
</file>